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126.788559pt;width:595.3pt;height:659.85pt;mso-position-horizontal-relative:page;mso-position-vertical-relative:page;z-index:15729152" coordorigin="0,2536" coordsize="11906,13197">
            <v:shape style="position:absolute;left:0;top:6569;width:4118;height:1625" type="#_x0000_t75" stroked="false">
              <v:imagedata r:id="rId6" o:title=""/>
            </v:shape>
            <v:shape style="position:absolute;left:0;top:10658;width:4449;height:1837" type="#_x0000_t75" stroked="false">
              <v:imagedata r:id="rId7" o:title=""/>
            </v:shape>
            <v:shape style="position:absolute;left:496;top:10125;width:5848;height:2370" coordorigin="496,10125" coordsize="5848,2370" path="m496,10125l4039,12495,6344,10420,496,10125xe" filled="true" fillcolor="#ffffff" stroked="false">
              <v:path arrowok="t"/>
              <v:fill opacity="36044f" type="solid"/>
            </v:shape>
            <v:shape style="position:absolute;left:9023;top:15041;width:1692;height:414" type="#_x0000_t75" stroked="false">
              <v:imagedata r:id="rId8" o:title=""/>
            </v:shape>
            <v:shape style="position:absolute;left:7143;top:14181;width:2144;height:1551" type="#_x0000_t75" stroked="false">
              <v:imagedata r:id="rId9" o:title=""/>
            </v:shape>
            <v:shape style="position:absolute;left:4874;top:6845;width:1966;height:1436" type="#_x0000_t75" stroked="false">
              <v:imagedata r:id="rId10" o:title=""/>
            </v:shape>
            <v:shape style="position:absolute;left:2713;top:2535;width:9192;height:11843" coordorigin="2714,2536" coordsize="9192,11843" path="m11906,2536l11798,2576,11551,2784,3019,10334,2782,10554,2714,10688,2824,10791,3122,10917,11906,14378,11906,2536xe" filled="true" fillcolor="#89959b" stroked="false">
              <v:path arrowok="t"/>
              <v:fill type="solid"/>
            </v:shape>
            <v:shape style="position:absolute;left:2713;top:2664;width:9192;height:11714" type="#_x0000_t75" stroked="false">
              <v:imagedata r:id="rId11" o:title=""/>
            </v:shape>
            <v:shape style="position:absolute;left:1094;top:6542;width:5250;height:1652" coordorigin="1094,6542" coordsize="5250,1652" path="m6344,6542l1094,7622,4117,8194,6344,6542xe" filled="true" fillcolor="#ffffff" stroked="false">
              <v:path arrowok="t"/>
              <v:fill opacity="36044f" type="solid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4"/>
        </w:rPr>
      </w:pPr>
    </w:p>
    <w:p>
      <w:pPr>
        <w:spacing w:line="220" w:lineRule="auto" w:before="138"/>
        <w:ind w:left="1190" w:right="3108" w:firstLine="0"/>
        <w:jc w:val="left"/>
        <w:rPr>
          <w:rFonts w:ascii="Tahoma"/>
          <w:b/>
          <w:sz w:val="54"/>
        </w:rPr>
      </w:pPr>
      <w:r>
        <w:rPr/>
        <w:pict>
          <v:group style="position:absolute;margin-left:-.000023pt;margin-top:-85.884727pt;width:599.3pt;height:600.15pt;mso-position-horizontal-relative:page;mso-position-vertical-relative:paragraph;z-index:-16514560" coordorigin="0,-1718" coordsize="11986,12003">
            <v:shape style="position:absolute;left:0;top:2368;width:8174;height:5953" type="#_x0000_t75" stroked="false">
              <v:imagedata r:id="rId12" o:title=""/>
            </v:shape>
            <v:shape style="position:absolute;left:5600;top:5469;width:1574;height:2853" coordorigin="5601,5469" coordsize="1574,2853" path="m5601,5469l6137,8322,7174,8322,5601,5469xe" filled="true" fillcolor="#006eb6" stroked="false">
              <v:path arrowok="t"/>
              <v:fill type="solid"/>
            </v:shape>
            <v:shape style="position:absolute;left:3916;top:2368;width:3283;height:996" type="#_x0000_t75" stroked="false">
              <v:imagedata r:id="rId13" o:title=""/>
            </v:shape>
            <v:shape style="position:absolute;left:0;top:2368;width:3456;height:5953" type="#_x0000_t75" stroked="false">
              <v:imagedata r:id="rId14" o:title=""/>
            </v:shape>
            <v:shape style="position:absolute;left:3017;top:3364;width:5156;height:4958" type="#_x0000_t75" stroked="false">
              <v:imagedata r:id="rId15" o:title=""/>
            </v:shape>
            <v:shape style="position:absolute;left:3412;top:7928;width:476;height:394" type="#_x0000_t75" stroked="false">
              <v:imagedata r:id="rId16" o:title=""/>
            </v:shape>
            <v:shape style="position:absolute;left:3455;top:6495;width:4718;height:1827" type="#_x0000_t75" stroked="false">
              <v:imagedata r:id="rId17" o:title=""/>
            </v:shape>
            <v:shape style="position:absolute;left:1411;top:2368;width:6763;height:2375" type="#_x0000_t75" stroked="false">
              <v:imagedata r:id="rId18" o:title=""/>
            </v:shape>
            <v:shape style="position:absolute;left:0;top:3252;width:6488;height:5069" type="#_x0000_t75" stroked="false">
              <v:imagedata r:id="rId19" o:title=""/>
            </v:shape>
            <v:shape style="position:absolute;left:0;top:2368;width:8174;height:5953" type="#_x0000_t75" stroked="false">
              <v:imagedata r:id="rId20" o:title=""/>
            </v:shape>
            <v:shape style="position:absolute;left:2713;top:-1638;width:9192;height:11843" coordorigin="2714,-1638" coordsize="9192,11843" path="m3019,6160l2782,6381,2714,6515,2824,6618,3122,6744,11906,10205m11906,-1638l11798,-1598,11551,-1389,3019,6160e" filled="false" stroked="true" strokeweight="8pt" strokecolor="#ffffff">
              <v:path arrowok="t"/>
              <v:stroke dashstyle="solid"/>
            </v:shape>
            <w10:wrap type="none"/>
          </v:group>
        </w:pict>
      </w:r>
      <w:r>
        <w:rPr>
          <w:rFonts w:ascii="Tahoma"/>
          <w:b/>
          <w:color w:val="004F9E"/>
          <w:spacing w:val="18"/>
          <w:w w:val="85"/>
          <w:sz w:val="54"/>
        </w:rPr>
        <w:t>OPERATIONAL</w:t>
      </w:r>
      <w:r>
        <w:rPr>
          <w:rFonts w:ascii="Tahoma"/>
          <w:b/>
          <w:color w:val="004F9E"/>
          <w:spacing w:val="19"/>
          <w:w w:val="85"/>
          <w:sz w:val="54"/>
        </w:rPr>
        <w:t> </w:t>
      </w:r>
      <w:r>
        <w:rPr>
          <w:rFonts w:ascii="Tahoma"/>
          <w:b/>
          <w:color w:val="004F9E"/>
          <w:spacing w:val="17"/>
          <w:w w:val="85"/>
          <w:sz w:val="54"/>
        </w:rPr>
        <w:t>GUIDANCE</w:t>
      </w:r>
      <w:r>
        <w:rPr>
          <w:rFonts w:ascii="Tahoma"/>
          <w:b/>
          <w:color w:val="004F9E"/>
          <w:spacing w:val="18"/>
          <w:w w:val="85"/>
          <w:sz w:val="54"/>
        </w:rPr>
        <w:t> </w:t>
      </w:r>
      <w:r>
        <w:rPr>
          <w:rFonts w:ascii="Tahoma"/>
          <w:b/>
          <w:color w:val="004F9E"/>
          <w:spacing w:val="13"/>
          <w:w w:val="85"/>
          <w:sz w:val="54"/>
        </w:rPr>
        <w:t>FOR</w:t>
      </w:r>
      <w:r>
        <w:rPr>
          <w:rFonts w:ascii="Tahoma"/>
          <w:b/>
          <w:color w:val="004F9E"/>
          <w:spacing w:val="-132"/>
          <w:w w:val="85"/>
          <w:sz w:val="54"/>
        </w:rPr>
        <w:t> </w:t>
      </w:r>
      <w:r>
        <w:rPr>
          <w:rFonts w:ascii="Tahoma"/>
          <w:b/>
          <w:color w:val="F6CA19"/>
          <w:spacing w:val="13"/>
          <w:w w:val="90"/>
          <w:sz w:val="54"/>
        </w:rPr>
        <w:t>FMI</w:t>
      </w:r>
      <w:r>
        <w:rPr>
          <w:rFonts w:ascii="Tahoma"/>
          <w:b/>
          <w:color w:val="F6CA19"/>
          <w:spacing w:val="3"/>
          <w:w w:val="90"/>
          <w:sz w:val="54"/>
        </w:rPr>
        <w:t> </w:t>
      </w:r>
      <w:r>
        <w:rPr>
          <w:rFonts w:ascii="Tahoma"/>
          <w:b/>
          <w:color w:val="F6CA19"/>
          <w:spacing w:val="21"/>
          <w:w w:val="90"/>
          <w:sz w:val="54"/>
        </w:rPr>
        <w:t>CONTINGENCY</w:t>
      </w:r>
      <w:r>
        <w:rPr>
          <w:rFonts w:ascii="Tahoma"/>
          <w:b/>
          <w:color w:val="F6CA19"/>
          <w:spacing w:val="4"/>
          <w:w w:val="90"/>
          <w:sz w:val="54"/>
        </w:rPr>
        <w:t> </w:t>
      </w:r>
      <w:r>
        <w:rPr>
          <w:rFonts w:ascii="Tahoma"/>
          <w:b/>
          <w:color w:val="F6CA19"/>
          <w:spacing w:val="17"/>
          <w:w w:val="90"/>
          <w:sz w:val="54"/>
        </w:rPr>
        <w:t>PLANS</w:t>
      </w:r>
    </w:p>
    <w:p>
      <w:pPr>
        <w:spacing w:after="0" w:line="220" w:lineRule="auto"/>
        <w:jc w:val="left"/>
        <w:rPr>
          <w:rFonts w:ascii="Tahoma"/>
          <w:sz w:val="54"/>
        </w:rPr>
        <w:sectPr>
          <w:footerReference w:type="default" r:id="rId5"/>
          <w:type w:val="continuous"/>
          <w:pgSz w:w="11910" w:h="16840"/>
          <w:pgMar w:footer="0" w:top="1580" w:bottom="280" w:left="0" w:right="0"/>
          <w:pgNumType w:start="1"/>
        </w:sectPr>
      </w:pPr>
    </w:p>
    <w:p>
      <w:pPr>
        <w:pStyle w:val="BodyText"/>
        <w:spacing w:before="6"/>
        <w:rPr>
          <w:rFonts w:ascii="Tahoma"/>
          <w:b/>
          <w:sz w:val="21"/>
        </w:rPr>
      </w:pPr>
    </w:p>
    <w:p>
      <w:pPr>
        <w:pStyle w:val="BodyText"/>
        <w:spacing w:line="285" w:lineRule="auto" w:before="91"/>
        <w:ind w:left="1417" w:right="1414"/>
        <w:jc w:val="both"/>
      </w:pPr>
      <w:r>
        <w:rPr>
          <w:rFonts w:ascii="Arial"/>
          <w:b/>
          <w:w w:val="90"/>
        </w:rPr>
        <w:t>Disclaimer: </w:t>
      </w:r>
      <w:r>
        <w:rPr>
          <w:w w:val="90"/>
        </w:rPr>
        <w:t>This publication sets out the main factors that banks are expected to consider when developing their FMI</w:t>
      </w:r>
      <w:r>
        <w:rPr>
          <w:spacing w:val="1"/>
          <w:w w:val="90"/>
        </w:rPr>
        <w:t> </w:t>
      </w:r>
      <w:r>
        <w:rPr>
          <w:w w:val="90"/>
        </w:rPr>
        <w:t>contingency plans, in order to maximise the likelihood of maintaining access to FMI services ahead of, during and after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resolution.</w:t>
      </w:r>
      <w:r>
        <w:rPr>
          <w:spacing w:val="-12"/>
          <w:w w:val="90"/>
        </w:rPr>
        <w:t> </w:t>
      </w:r>
      <w:r>
        <w:rPr>
          <w:w w:val="90"/>
        </w:rPr>
        <w:t>In</w:t>
      </w:r>
      <w:r>
        <w:rPr>
          <w:spacing w:val="-11"/>
          <w:w w:val="90"/>
        </w:rPr>
        <w:t> </w:t>
      </w:r>
      <w:r>
        <w:rPr>
          <w:w w:val="90"/>
        </w:rPr>
        <w:t>a</w:t>
      </w:r>
      <w:r>
        <w:rPr>
          <w:spacing w:val="-12"/>
          <w:w w:val="90"/>
        </w:rPr>
        <w:t> </w:t>
      </w:r>
      <w:r>
        <w:rPr>
          <w:w w:val="90"/>
        </w:rPr>
        <w:t>crisis,</w:t>
      </w:r>
      <w:r>
        <w:rPr>
          <w:spacing w:val="-11"/>
          <w:w w:val="90"/>
        </w:rPr>
        <w:t> </w:t>
      </w:r>
      <w:r>
        <w:rPr>
          <w:w w:val="90"/>
        </w:rPr>
        <w:t>depending</w:t>
      </w:r>
      <w:r>
        <w:rPr>
          <w:spacing w:val="-12"/>
          <w:w w:val="90"/>
        </w:rPr>
        <w:t> </w:t>
      </w:r>
      <w:r>
        <w:rPr>
          <w:w w:val="90"/>
        </w:rPr>
        <w:t>on</w:t>
      </w:r>
      <w:r>
        <w:rPr>
          <w:spacing w:val="-11"/>
          <w:w w:val="90"/>
        </w:rPr>
        <w:t> </w:t>
      </w:r>
      <w:r>
        <w:rPr>
          <w:w w:val="90"/>
        </w:rPr>
        <w:t>the</w:t>
      </w:r>
      <w:r>
        <w:rPr>
          <w:spacing w:val="-12"/>
          <w:w w:val="90"/>
        </w:rPr>
        <w:t> </w:t>
      </w:r>
      <w:r>
        <w:rPr>
          <w:w w:val="90"/>
        </w:rPr>
        <w:t>specific</w:t>
      </w:r>
      <w:r>
        <w:rPr>
          <w:spacing w:val="-11"/>
          <w:w w:val="90"/>
        </w:rPr>
        <w:t> </w:t>
      </w:r>
      <w:r>
        <w:rPr>
          <w:w w:val="90"/>
        </w:rPr>
        <w:t>situation</w:t>
      </w:r>
      <w:r>
        <w:rPr>
          <w:spacing w:val="-12"/>
          <w:w w:val="90"/>
        </w:rPr>
        <w:t> </w:t>
      </w:r>
      <w:r>
        <w:rPr>
          <w:w w:val="90"/>
        </w:rPr>
        <w:t>and</w:t>
      </w:r>
      <w:r>
        <w:rPr>
          <w:spacing w:val="-11"/>
          <w:w w:val="90"/>
        </w:rPr>
        <w:t> </w:t>
      </w:r>
      <w:r>
        <w:rPr>
          <w:w w:val="90"/>
        </w:rPr>
        <w:t>in</w:t>
      </w:r>
      <w:r>
        <w:rPr>
          <w:spacing w:val="-12"/>
          <w:w w:val="90"/>
        </w:rPr>
        <w:t> </w:t>
      </w:r>
      <w:r>
        <w:rPr>
          <w:w w:val="90"/>
        </w:rPr>
        <w:t>line</w:t>
      </w:r>
      <w:r>
        <w:rPr>
          <w:spacing w:val="-11"/>
          <w:w w:val="90"/>
        </w:rPr>
        <w:t> </w:t>
      </w:r>
      <w:r>
        <w:rPr>
          <w:w w:val="90"/>
        </w:rPr>
        <w:t>with</w:t>
      </w:r>
      <w:r>
        <w:rPr>
          <w:spacing w:val="-11"/>
          <w:w w:val="90"/>
        </w:rPr>
        <w:t> </w:t>
      </w:r>
      <w:r>
        <w:rPr>
          <w:w w:val="90"/>
        </w:rPr>
        <w:t>the</w:t>
      </w:r>
      <w:r>
        <w:rPr>
          <w:spacing w:val="-12"/>
          <w:w w:val="90"/>
        </w:rPr>
        <w:t> </w:t>
      </w:r>
      <w:r>
        <w:rPr>
          <w:w w:val="90"/>
        </w:rPr>
        <w:t>applicable</w:t>
      </w:r>
      <w:r>
        <w:rPr>
          <w:spacing w:val="-11"/>
          <w:w w:val="90"/>
        </w:rPr>
        <w:t> </w:t>
      </w:r>
      <w:r>
        <w:rPr>
          <w:w w:val="90"/>
        </w:rPr>
        <w:t>legal</w:t>
      </w:r>
      <w:r>
        <w:rPr>
          <w:spacing w:val="-12"/>
          <w:w w:val="90"/>
        </w:rPr>
        <w:t> </w:t>
      </w:r>
      <w:r>
        <w:rPr>
          <w:w w:val="90"/>
        </w:rPr>
        <w:t>framework,</w:t>
      </w:r>
      <w:r>
        <w:rPr>
          <w:spacing w:val="-11"/>
          <w:w w:val="90"/>
        </w:rPr>
        <w:t> </w:t>
      </w:r>
      <w:r>
        <w:rPr>
          <w:w w:val="90"/>
        </w:rPr>
        <w:t>the</w:t>
      </w:r>
      <w:r>
        <w:rPr>
          <w:spacing w:val="-12"/>
          <w:w w:val="90"/>
        </w:rPr>
        <w:t> </w:t>
      </w:r>
      <w:r>
        <w:rPr>
          <w:w w:val="90"/>
        </w:rPr>
        <w:t>SRB</w:t>
      </w:r>
      <w:r>
        <w:rPr>
          <w:spacing w:val="-11"/>
          <w:w w:val="90"/>
        </w:rPr>
        <w:t> </w:t>
      </w:r>
      <w:r>
        <w:rPr>
          <w:w w:val="90"/>
        </w:rPr>
        <w:t>reserves</w:t>
      </w:r>
      <w:r>
        <w:rPr>
          <w:spacing w:val="1"/>
          <w:w w:val="90"/>
        </w:rPr>
        <w:t> </w:t>
      </w:r>
      <w:r>
        <w:rPr>
          <w:w w:val="90"/>
        </w:rPr>
        <w:t>the</w:t>
      </w:r>
      <w:r>
        <w:rPr>
          <w:spacing w:val="-6"/>
          <w:w w:val="90"/>
        </w:rPr>
        <w:t> </w:t>
      </w:r>
      <w:r>
        <w:rPr>
          <w:w w:val="90"/>
        </w:rPr>
        <w:t>right</w:t>
      </w:r>
      <w:r>
        <w:rPr>
          <w:spacing w:val="-5"/>
          <w:w w:val="90"/>
        </w:rPr>
        <w:t> </w:t>
      </w:r>
      <w:r>
        <w:rPr>
          <w:w w:val="90"/>
        </w:rPr>
        <w:t>to</w:t>
      </w:r>
      <w:r>
        <w:rPr>
          <w:spacing w:val="-5"/>
          <w:w w:val="90"/>
        </w:rPr>
        <w:t> </w:t>
      </w:r>
      <w:r>
        <w:rPr>
          <w:w w:val="90"/>
        </w:rPr>
        <w:t>deviate</w:t>
      </w:r>
      <w:r>
        <w:rPr>
          <w:spacing w:val="-6"/>
          <w:w w:val="90"/>
        </w:rPr>
        <w:t> </w:t>
      </w:r>
      <w:r>
        <w:rPr>
          <w:w w:val="90"/>
        </w:rPr>
        <w:t>from</w:t>
      </w:r>
      <w:r>
        <w:rPr>
          <w:spacing w:val="-5"/>
          <w:w w:val="90"/>
        </w:rPr>
        <w:t> </w:t>
      </w:r>
      <w:r>
        <w:rPr>
          <w:w w:val="90"/>
        </w:rPr>
        <w:t>actions</w:t>
      </w:r>
      <w:r>
        <w:rPr>
          <w:spacing w:val="-5"/>
          <w:w w:val="90"/>
        </w:rPr>
        <w:t> </w:t>
      </w:r>
      <w:r>
        <w:rPr>
          <w:w w:val="90"/>
        </w:rPr>
        <w:t>and</w:t>
      </w:r>
      <w:r>
        <w:rPr>
          <w:spacing w:val="-6"/>
          <w:w w:val="90"/>
        </w:rPr>
        <w:t> </w:t>
      </w:r>
      <w:r>
        <w:rPr>
          <w:w w:val="90"/>
        </w:rPr>
        <w:t>expectations</w:t>
      </w:r>
      <w:r>
        <w:rPr>
          <w:spacing w:val="-5"/>
          <w:w w:val="90"/>
        </w:rPr>
        <w:t> </w:t>
      </w:r>
      <w:r>
        <w:rPr>
          <w:w w:val="90"/>
        </w:rPr>
        <w:t>described</w:t>
      </w:r>
      <w:r>
        <w:rPr>
          <w:spacing w:val="-5"/>
          <w:w w:val="90"/>
        </w:rPr>
        <w:t> </w:t>
      </w:r>
      <w:r>
        <w:rPr>
          <w:w w:val="90"/>
        </w:rPr>
        <w:t>in</w:t>
      </w:r>
      <w:r>
        <w:rPr>
          <w:spacing w:val="-5"/>
          <w:w w:val="90"/>
        </w:rPr>
        <w:t> </w:t>
      </w:r>
      <w:r>
        <w:rPr>
          <w:w w:val="90"/>
        </w:rPr>
        <w:t>this</w:t>
      </w:r>
      <w:r>
        <w:rPr>
          <w:spacing w:val="-6"/>
          <w:w w:val="90"/>
        </w:rPr>
        <w:t> </w:t>
      </w:r>
      <w:r>
        <w:rPr>
          <w:w w:val="90"/>
        </w:rPr>
        <w:t>publication.</w: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spacing w:line="285" w:lineRule="auto"/>
        <w:ind w:left="1417" w:right="1414"/>
        <w:jc w:val="both"/>
      </w:pPr>
      <w:r>
        <w:rPr>
          <w:w w:val="95"/>
        </w:rPr>
        <w:t>This</w:t>
      </w:r>
      <w:r>
        <w:rPr>
          <w:spacing w:val="-8"/>
          <w:w w:val="95"/>
        </w:rPr>
        <w:t> </w:t>
      </w:r>
      <w:r>
        <w:rPr>
          <w:w w:val="95"/>
        </w:rPr>
        <w:t>publication</w:t>
      </w:r>
      <w:r>
        <w:rPr>
          <w:spacing w:val="-7"/>
          <w:w w:val="95"/>
        </w:rPr>
        <w:t> </w:t>
      </w:r>
      <w:r>
        <w:rPr>
          <w:w w:val="95"/>
        </w:rPr>
        <w:t>is</w:t>
      </w:r>
      <w:r>
        <w:rPr>
          <w:spacing w:val="-8"/>
          <w:w w:val="95"/>
        </w:rPr>
        <w:t> </w:t>
      </w:r>
      <w:r>
        <w:rPr>
          <w:w w:val="95"/>
        </w:rPr>
        <w:t>not</w:t>
      </w:r>
      <w:r>
        <w:rPr>
          <w:spacing w:val="-7"/>
          <w:w w:val="95"/>
        </w:rPr>
        <w:t> </w:t>
      </w:r>
      <w:r>
        <w:rPr>
          <w:w w:val="95"/>
        </w:rPr>
        <w:t>intended</w:t>
      </w:r>
      <w:r>
        <w:rPr>
          <w:spacing w:val="-7"/>
          <w:w w:val="95"/>
        </w:rPr>
        <w:t> </w:t>
      </w:r>
      <w:r>
        <w:rPr>
          <w:w w:val="95"/>
        </w:rPr>
        <w:t>to</w:t>
      </w:r>
      <w:r>
        <w:rPr>
          <w:spacing w:val="-8"/>
          <w:w w:val="95"/>
        </w:rPr>
        <w:t> </w:t>
      </w:r>
      <w:r>
        <w:rPr>
          <w:w w:val="95"/>
        </w:rPr>
        <w:t>be</w:t>
      </w:r>
      <w:r>
        <w:rPr>
          <w:spacing w:val="-7"/>
          <w:w w:val="95"/>
        </w:rPr>
        <w:t> </w:t>
      </w:r>
      <w:r>
        <w:rPr>
          <w:w w:val="95"/>
        </w:rPr>
        <w:t>legally</w:t>
      </w:r>
      <w:r>
        <w:rPr>
          <w:spacing w:val="-8"/>
          <w:w w:val="95"/>
        </w:rPr>
        <w:t> </w:t>
      </w:r>
      <w:r>
        <w:rPr>
          <w:w w:val="95"/>
        </w:rPr>
        <w:t>binding</w:t>
      </w:r>
      <w:r>
        <w:rPr>
          <w:spacing w:val="-7"/>
          <w:w w:val="95"/>
        </w:rPr>
        <w:t> </w:t>
      </w:r>
      <w:r>
        <w:rPr>
          <w:w w:val="95"/>
        </w:rPr>
        <w:t>and</w:t>
      </w:r>
      <w:r>
        <w:rPr>
          <w:spacing w:val="-7"/>
          <w:w w:val="95"/>
        </w:rPr>
        <w:t> </w:t>
      </w:r>
      <w:r>
        <w:rPr>
          <w:w w:val="95"/>
        </w:rPr>
        <w:t>does</w:t>
      </w:r>
      <w:r>
        <w:rPr>
          <w:spacing w:val="-8"/>
          <w:w w:val="95"/>
        </w:rPr>
        <w:t> </w:t>
      </w:r>
      <w:r>
        <w:rPr>
          <w:w w:val="95"/>
        </w:rPr>
        <w:t>not</w:t>
      </w:r>
      <w:r>
        <w:rPr>
          <w:spacing w:val="-7"/>
          <w:w w:val="95"/>
        </w:rPr>
        <w:t> </w:t>
      </w:r>
      <w:r>
        <w:rPr>
          <w:w w:val="95"/>
        </w:rPr>
        <w:t>substitute</w:t>
      </w:r>
      <w:r>
        <w:rPr>
          <w:spacing w:val="-8"/>
          <w:w w:val="95"/>
        </w:rPr>
        <w:t> </w:t>
      </w:r>
      <w:r>
        <w:rPr>
          <w:w w:val="95"/>
        </w:rPr>
        <w:t>the</w:t>
      </w:r>
      <w:r>
        <w:rPr>
          <w:spacing w:val="-7"/>
          <w:w w:val="95"/>
        </w:rPr>
        <w:t> </w:t>
      </w:r>
      <w:r>
        <w:rPr>
          <w:w w:val="95"/>
        </w:rPr>
        <w:t>legal</w:t>
      </w:r>
      <w:r>
        <w:rPr>
          <w:spacing w:val="-7"/>
          <w:w w:val="95"/>
        </w:rPr>
        <w:t> </w:t>
      </w:r>
      <w:r>
        <w:rPr>
          <w:w w:val="95"/>
        </w:rPr>
        <w:t>requirements</w:t>
      </w:r>
      <w:r>
        <w:rPr>
          <w:spacing w:val="-8"/>
          <w:w w:val="95"/>
        </w:rPr>
        <w:t> </w:t>
      </w:r>
      <w:r>
        <w:rPr>
          <w:w w:val="95"/>
        </w:rPr>
        <w:t>laid</w:t>
      </w:r>
      <w:r>
        <w:rPr>
          <w:spacing w:val="-7"/>
          <w:w w:val="95"/>
        </w:rPr>
        <w:t> </w:t>
      </w:r>
      <w:r>
        <w:rPr>
          <w:w w:val="95"/>
        </w:rPr>
        <w:t>down</w:t>
      </w:r>
      <w:r>
        <w:rPr>
          <w:spacing w:val="-7"/>
          <w:w w:val="95"/>
        </w:rPr>
        <w:t> </w:t>
      </w:r>
      <w:r>
        <w:rPr>
          <w:w w:val="95"/>
        </w:rPr>
        <w:t>in</w:t>
      </w:r>
      <w:r>
        <w:rPr>
          <w:spacing w:val="-8"/>
          <w:w w:val="95"/>
        </w:rPr>
        <w:t> </w:t>
      </w:r>
      <w:r>
        <w:rPr>
          <w:w w:val="95"/>
        </w:rPr>
        <w:t>the</w:t>
      </w:r>
      <w:r>
        <w:rPr>
          <w:spacing w:val="-48"/>
          <w:w w:val="95"/>
        </w:rPr>
        <w:t> </w:t>
      </w:r>
      <w:r>
        <w:rPr>
          <w:w w:val="90"/>
        </w:rPr>
        <w:t>relevant applicable European Union (EU) and national laws. It shall not be relied upon for any legal purposes, does not</w:t>
      </w:r>
      <w:r>
        <w:rPr>
          <w:spacing w:val="1"/>
          <w:w w:val="90"/>
        </w:rPr>
        <w:t> </w:t>
      </w:r>
      <w:r>
        <w:rPr>
          <w:w w:val="90"/>
        </w:rPr>
        <w:t>establish</w:t>
      </w:r>
      <w:r>
        <w:rPr>
          <w:spacing w:val="-8"/>
          <w:w w:val="90"/>
        </w:rPr>
        <w:t> </w:t>
      </w:r>
      <w:r>
        <w:rPr>
          <w:w w:val="90"/>
        </w:rPr>
        <w:t>any</w:t>
      </w:r>
      <w:r>
        <w:rPr>
          <w:spacing w:val="-7"/>
          <w:w w:val="90"/>
        </w:rPr>
        <w:t> </w:t>
      </w:r>
      <w:r>
        <w:rPr>
          <w:w w:val="90"/>
        </w:rPr>
        <w:t>binding</w:t>
      </w:r>
      <w:r>
        <w:rPr>
          <w:spacing w:val="-7"/>
          <w:w w:val="90"/>
        </w:rPr>
        <w:t> </w:t>
      </w:r>
      <w:r>
        <w:rPr>
          <w:w w:val="90"/>
        </w:rPr>
        <w:t>interpretation</w:t>
      </w:r>
      <w:r>
        <w:rPr>
          <w:spacing w:val="-7"/>
          <w:w w:val="90"/>
        </w:rPr>
        <w:t> </w:t>
      </w:r>
      <w:r>
        <w:rPr>
          <w:w w:val="90"/>
        </w:rPr>
        <w:t>of</w:t>
      </w:r>
      <w:r>
        <w:rPr>
          <w:spacing w:val="-7"/>
          <w:w w:val="90"/>
        </w:rPr>
        <w:t> </w:t>
      </w:r>
      <w:r>
        <w:rPr>
          <w:w w:val="90"/>
        </w:rPr>
        <w:t>EU</w:t>
      </w:r>
      <w:r>
        <w:rPr>
          <w:spacing w:val="-7"/>
          <w:w w:val="90"/>
        </w:rPr>
        <w:t> </w:t>
      </w:r>
      <w:r>
        <w:rPr>
          <w:w w:val="90"/>
        </w:rPr>
        <w:t>or</w:t>
      </w:r>
      <w:r>
        <w:rPr>
          <w:spacing w:val="-7"/>
          <w:w w:val="90"/>
        </w:rPr>
        <w:t> </w:t>
      </w:r>
      <w:r>
        <w:rPr>
          <w:w w:val="90"/>
        </w:rPr>
        <w:t>national</w:t>
      </w:r>
      <w:r>
        <w:rPr>
          <w:spacing w:val="-7"/>
          <w:w w:val="90"/>
        </w:rPr>
        <w:t> </w:t>
      </w:r>
      <w:r>
        <w:rPr>
          <w:w w:val="90"/>
        </w:rPr>
        <w:t>laws</w:t>
      </w:r>
      <w:r>
        <w:rPr>
          <w:spacing w:val="-7"/>
          <w:w w:val="90"/>
        </w:rPr>
        <w:t> </w:t>
      </w:r>
      <w:r>
        <w:rPr>
          <w:w w:val="90"/>
        </w:rPr>
        <w:t>and</w:t>
      </w:r>
      <w:r>
        <w:rPr>
          <w:spacing w:val="-7"/>
          <w:w w:val="90"/>
        </w:rPr>
        <w:t> </w:t>
      </w:r>
      <w:r>
        <w:rPr>
          <w:w w:val="90"/>
        </w:rPr>
        <w:t>does</w:t>
      </w:r>
      <w:r>
        <w:rPr>
          <w:spacing w:val="-7"/>
          <w:w w:val="90"/>
        </w:rPr>
        <w:t> </w:t>
      </w:r>
      <w:r>
        <w:rPr>
          <w:w w:val="90"/>
        </w:rPr>
        <w:t>not</w:t>
      </w:r>
      <w:r>
        <w:rPr>
          <w:spacing w:val="-8"/>
          <w:w w:val="90"/>
        </w:rPr>
        <w:t> </w:t>
      </w:r>
      <w:r>
        <w:rPr>
          <w:w w:val="90"/>
        </w:rPr>
        <w:t>serve</w:t>
      </w:r>
      <w:r>
        <w:rPr>
          <w:spacing w:val="-7"/>
          <w:w w:val="90"/>
        </w:rPr>
        <w:t> </w:t>
      </w:r>
      <w:r>
        <w:rPr>
          <w:w w:val="90"/>
        </w:rPr>
        <w:t>as</w:t>
      </w:r>
      <w:r>
        <w:rPr>
          <w:spacing w:val="-7"/>
          <w:w w:val="90"/>
        </w:rPr>
        <w:t> </w:t>
      </w:r>
      <w:r>
        <w:rPr>
          <w:w w:val="90"/>
        </w:rPr>
        <w:t>or</w:t>
      </w:r>
      <w:r>
        <w:rPr>
          <w:spacing w:val="-7"/>
          <w:w w:val="90"/>
        </w:rPr>
        <w:t> </w:t>
      </w:r>
      <w:r>
        <w:rPr>
          <w:w w:val="90"/>
        </w:rPr>
        <w:t>replace</w:t>
      </w:r>
      <w:r>
        <w:rPr>
          <w:spacing w:val="-7"/>
          <w:w w:val="90"/>
        </w:rPr>
        <w:t> </w:t>
      </w:r>
      <w:r>
        <w:rPr>
          <w:w w:val="90"/>
        </w:rPr>
        <w:t>legal</w:t>
      </w:r>
      <w:r>
        <w:rPr>
          <w:spacing w:val="-7"/>
          <w:w w:val="90"/>
        </w:rPr>
        <w:t> </w:t>
      </w:r>
      <w:r>
        <w:rPr>
          <w:w w:val="90"/>
        </w:rPr>
        <w:t>advice.</w:t>
      </w:r>
    </w:p>
    <w:p>
      <w:pPr>
        <w:pStyle w:val="BodyText"/>
        <w:spacing w:before="8"/>
        <w:rPr>
          <w:sz w:val="24"/>
        </w:rPr>
      </w:pPr>
    </w:p>
    <w:p>
      <w:pPr>
        <w:pStyle w:val="BodyText"/>
        <w:spacing w:line="285" w:lineRule="auto"/>
        <w:ind w:left="1417" w:right="1414"/>
        <w:jc w:val="both"/>
      </w:pPr>
      <w:r>
        <w:rPr>
          <w:w w:val="85"/>
        </w:rPr>
        <w:t>The </w:t>
      </w:r>
      <w:r>
        <w:rPr>
          <w:rFonts w:ascii="Arial" w:hAnsi="Arial"/>
          <w:i/>
          <w:w w:val="85"/>
        </w:rPr>
        <w:t>SRB’s Operational guidance on FMI contingency plans </w:t>
      </w:r>
      <w:r>
        <w:rPr>
          <w:w w:val="85"/>
        </w:rPr>
        <w:t>is subject to further revisions, including due to changes in the</w:t>
      </w:r>
      <w:r>
        <w:rPr>
          <w:spacing w:val="1"/>
          <w:w w:val="85"/>
        </w:rPr>
        <w:t> </w:t>
      </w:r>
      <w:r>
        <w:rPr>
          <w:w w:val="95"/>
        </w:rPr>
        <w:t>applicable</w:t>
      </w:r>
      <w:r>
        <w:rPr>
          <w:spacing w:val="-7"/>
          <w:w w:val="95"/>
        </w:rPr>
        <w:t> </w:t>
      </w:r>
      <w:r>
        <w:rPr>
          <w:w w:val="95"/>
        </w:rPr>
        <w:t>EU</w:t>
      </w:r>
      <w:r>
        <w:rPr>
          <w:spacing w:val="-7"/>
          <w:w w:val="95"/>
        </w:rPr>
        <w:t> </w:t>
      </w:r>
      <w:r>
        <w:rPr>
          <w:w w:val="95"/>
        </w:rPr>
        <w:t>legislation.</w:t>
      </w:r>
      <w:r>
        <w:rPr>
          <w:spacing w:val="-7"/>
          <w:w w:val="95"/>
        </w:rPr>
        <w:t> </w:t>
      </w:r>
      <w:r>
        <w:rPr>
          <w:w w:val="95"/>
        </w:rPr>
        <w:t>The</w:t>
      </w:r>
      <w:r>
        <w:rPr>
          <w:spacing w:val="-7"/>
          <w:w w:val="95"/>
        </w:rPr>
        <w:t> </w:t>
      </w:r>
      <w:r>
        <w:rPr>
          <w:w w:val="95"/>
        </w:rPr>
        <w:t>SRB</w:t>
      </w:r>
      <w:r>
        <w:rPr>
          <w:spacing w:val="-7"/>
          <w:w w:val="95"/>
        </w:rPr>
        <w:t> </w:t>
      </w:r>
      <w:r>
        <w:rPr>
          <w:w w:val="95"/>
        </w:rPr>
        <w:t>reserves</w:t>
      </w:r>
      <w:r>
        <w:rPr>
          <w:spacing w:val="-7"/>
          <w:w w:val="95"/>
        </w:rPr>
        <w:t> </w:t>
      </w:r>
      <w:r>
        <w:rPr>
          <w:w w:val="95"/>
        </w:rPr>
        <w:t>the</w:t>
      </w:r>
      <w:r>
        <w:rPr>
          <w:spacing w:val="-7"/>
          <w:w w:val="95"/>
        </w:rPr>
        <w:t> </w:t>
      </w:r>
      <w:r>
        <w:rPr>
          <w:w w:val="95"/>
        </w:rPr>
        <w:t>right</w:t>
      </w:r>
      <w:r>
        <w:rPr>
          <w:spacing w:val="-7"/>
          <w:w w:val="95"/>
        </w:rPr>
        <w:t> </w:t>
      </w:r>
      <w:r>
        <w:rPr>
          <w:w w:val="95"/>
        </w:rPr>
        <w:t>to</w:t>
      </w:r>
      <w:r>
        <w:rPr>
          <w:spacing w:val="-7"/>
          <w:w w:val="95"/>
        </w:rPr>
        <w:t> </w:t>
      </w:r>
      <w:r>
        <w:rPr>
          <w:w w:val="95"/>
        </w:rPr>
        <w:t>amend</w:t>
      </w:r>
      <w:r>
        <w:rPr>
          <w:spacing w:val="-7"/>
          <w:w w:val="95"/>
        </w:rPr>
        <w:t> </w:t>
      </w:r>
      <w:r>
        <w:rPr>
          <w:w w:val="95"/>
        </w:rPr>
        <w:t>this</w:t>
      </w:r>
      <w:r>
        <w:rPr>
          <w:spacing w:val="-7"/>
          <w:w w:val="95"/>
        </w:rPr>
        <w:t> </w:t>
      </w:r>
      <w:r>
        <w:rPr>
          <w:w w:val="95"/>
        </w:rPr>
        <w:t>publication</w:t>
      </w:r>
      <w:r>
        <w:rPr>
          <w:spacing w:val="-7"/>
          <w:w w:val="95"/>
        </w:rPr>
        <w:t> </w:t>
      </w:r>
      <w:r>
        <w:rPr>
          <w:w w:val="95"/>
        </w:rPr>
        <w:t>without</w:t>
      </w:r>
      <w:r>
        <w:rPr>
          <w:spacing w:val="-7"/>
          <w:w w:val="95"/>
        </w:rPr>
        <w:t> </w:t>
      </w:r>
      <w:r>
        <w:rPr>
          <w:w w:val="95"/>
        </w:rPr>
        <w:t>notice</w:t>
      </w:r>
      <w:r>
        <w:rPr>
          <w:spacing w:val="-6"/>
          <w:w w:val="95"/>
        </w:rPr>
        <w:t> </w:t>
      </w:r>
      <w:r>
        <w:rPr>
          <w:w w:val="95"/>
        </w:rPr>
        <w:t>whenever</w:t>
      </w:r>
      <w:r>
        <w:rPr>
          <w:spacing w:val="-7"/>
          <w:w w:val="95"/>
        </w:rPr>
        <w:t> </w:t>
      </w:r>
      <w:r>
        <w:rPr>
          <w:w w:val="95"/>
        </w:rPr>
        <w:t>it</w:t>
      </w:r>
      <w:r>
        <w:rPr>
          <w:spacing w:val="-7"/>
          <w:w w:val="95"/>
        </w:rPr>
        <w:t> </w:t>
      </w:r>
      <w:r>
        <w:rPr>
          <w:w w:val="95"/>
        </w:rPr>
        <w:t>deems</w:t>
      </w:r>
      <w:r>
        <w:rPr>
          <w:spacing w:val="-7"/>
          <w:w w:val="95"/>
        </w:rPr>
        <w:t> </w:t>
      </w:r>
      <w:r>
        <w:rPr>
          <w:w w:val="95"/>
        </w:rPr>
        <w:t>it</w:t>
      </w:r>
      <w:r>
        <w:rPr>
          <w:spacing w:val="-48"/>
          <w:w w:val="95"/>
        </w:rPr>
        <w:t> </w:t>
      </w:r>
      <w:r>
        <w:rPr>
          <w:w w:val="90"/>
        </w:rPr>
        <w:t>appropriate. The content of this publication shall not predetermine the position that the SRB may take in specific cases,</w:t>
      </w:r>
      <w:r>
        <w:rPr>
          <w:spacing w:val="1"/>
          <w:w w:val="90"/>
        </w:rPr>
        <w:t> </w:t>
      </w:r>
      <w:r>
        <w:rPr/>
        <w:t>where</w:t>
      </w:r>
      <w:r>
        <w:rPr>
          <w:spacing w:val="-17"/>
        </w:rPr>
        <w:t> </w:t>
      </w:r>
      <w:r>
        <w:rPr/>
        <w:t>the</w:t>
      </w:r>
      <w:r>
        <w:rPr>
          <w:spacing w:val="-16"/>
        </w:rPr>
        <w:t> </w:t>
      </w:r>
      <w:r>
        <w:rPr/>
        <w:t>circumstances</w:t>
      </w:r>
      <w:r>
        <w:rPr>
          <w:spacing w:val="-16"/>
        </w:rPr>
        <w:t> </w:t>
      </w:r>
      <w:r>
        <w:rPr/>
        <w:t>of</w:t>
      </w:r>
      <w:r>
        <w:rPr>
          <w:spacing w:val="-17"/>
        </w:rPr>
        <w:t> </w:t>
      </w:r>
      <w:r>
        <w:rPr/>
        <w:t>each</w:t>
      </w:r>
      <w:r>
        <w:rPr>
          <w:spacing w:val="-16"/>
        </w:rPr>
        <w:t> </w:t>
      </w:r>
      <w:r>
        <w:rPr/>
        <w:t>case</w:t>
      </w:r>
      <w:r>
        <w:rPr>
          <w:spacing w:val="-16"/>
        </w:rPr>
        <w:t> </w:t>
      </w:r>
      <w:r>
        <w:rPr/>
        <w:t>will</w:t>
      </w:r>
      <w:r>
        <w:rPr>
          <w:spacing w:val="-17"/>
        </w:rPr>
        <w:t> </w:t>
      </w:r>
      <w:r>
        <w:rPr/>
        <w:t>also</w:t>
      </w:r>
      <w:r>
        <w:rPr>
          <w:spacing w:val="-16"/>
        </w:rPr>
        <w:t> </w:t>
      </w:r>
      <w:r>
        <w:rPr/>
        <w:t>be</w:t>
      </w:r>
      <w:r>
        <w:rPr>
          <w:spacing w:val="-16"/>
        </w:rPr>
        <w:t> </w:t>
      </w:r>
      <w:r>
        <w:rPr/>
        <w:t>considered.</w: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spacing w:before="1"/>
        <w:ind w:left="1417"/>
        <w:jc w:val="both"/>
      </w:pPr>
      <w:r>
        <w:rPr>
          <w:spacing w:val="-1"/>
          <w:w w:val="90"/>
        </w:rPr>
        <w:t>The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document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has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been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developed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by</w:t>
      </w:r>
      <w:r>
        <w:rPr>
          <w:spacing w:val="-7"/>
          <w:w w:val="90"/>
        </w:rPr>
        <w:t> </w:t>
      </w:r>
      <w:r>
        <w:rPr>
          <w:w w:val="90"/>
        </w:rPr>
        <w:t>the</w:t>
      </w:r>
      <w:r>
        <w:rPr>
          <w:spacing w:val="-7"/>
          <w:w w:val="90"/>
        </w:rPr>
        <w:t> </w:t>
      </w:r>
      <w:r>
        <w:rPr>
          <w:w w:val="90"/>
        </w:rPr>
        <w:t>SRB,</w:t>
      </w:r>
      <w:r>
        <w:rPr>
          <w:spacing w:val="-7"/>
          <w:w w:val="90"/>
        </w:rPr>
        <w:t> </w:t>
      </w:r>
      <w:r>
        <w:rPr>
          <w:w w:val="90"/>
        </w:rPr>
        <w:t>in</w:t>
      </w:r>
      <w:r>
        <w:rPr>
          <w:spacing w:val="-7"/>
          <w:w w:val="90"/>
        </w:rPr>
        <w:t> </w:t>
      </w:r>
      <w:r>
        <w:rPr>
          <w:w w:val="90"/>
        </w:rPr>
        <w:t>close</w:t>
      </w:r>
      <w:r>
        <w:rPr>
          <w:spacing w:val="-7"/>
          <w:w w:val="90"/>
        </w:rPr>
        <w:t> </w:t>
      </w:r>
      <w:r>
        <w:rPr>
          <w:w w:val="90"/>
        </w:rPr>
        <w:t>collaboration</w:t>
      </w:r>
      <w:r>
        <w:rPr>
          <w:spacing w:val="-6"/>
          <w:w w:val="90"/>
        </w:rPr>
        <w:t> </w:t>
      </w:r>
      <w:r>
        <w:rPr>
          <w:w w:val="90"/>
        </w:rPr>
        <w:t>with</w:t>
      </w:r>
      <w:r>
        <w:rPr>
          <w:spacing w:val="-7"/>
          <w:w w:val="90"/>
        </w:rPr>
        <w:t> </w:t>
      </w:r>
      <w:r>
        <w:rPr>
          <w:w w:val="90"/>
        </w:rPr>
        <w:t>the</w:t>
      </w:r>
      <w:r>
        <w:rPr>
          <w:spacing w:val="-7"/>
          <w:w w:val="90"/>
        </w:rPr>
        <w:t> </w:t>
      </w:r>
      <w:r>
        <w:rPr>
          <w:w w:val="90"/>
        </w:rPr>
        <w:t>National</w:t>
      </w:r>
      <w:r>
        <w:rPr>
          <w:spacing w:val="-7"/>
          <w:w w:val="90"/>
        </w:rPr>
        <w:t> </w:t>
      </w:r>
      <w:r>
        <w:rPr>
          <w:w w:val="90"/>
        </w:rPr>
        <w:t>Resolution</w:t>
      </w:r>
      <w:r>
        <w:rPr>
          <w:spacing w:val="-7"/>
          <w:w w:val="90"/>
        </w:rPr>
        <w:t> </w:t>
      </w:r>
      <w:r>
        <w:rPr>
          <w:w w:val="90"/>
        </w:rPr>
        <w:t>Authorities</w:t>
      </w:r>
      <w:r>
        <w:rPr>
          <w:spacing w:val="-7"/>
          <w:w w:val="90"/>
        </w:rPr>
        <w:t> </w:t>
      </w:r>
      <w:r>
        <w:rPr>
          <w:w w:val="90"/>
        </w:rPr>
        <w:t>(NRAs).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pStyle w:val="BodyText"/>
        <w:ind w:left="1417"/>
      </w:pPr>
      <w:r>
        <w:rPr>
          <w:w w:val="85"/>
        </w:rPr>
        <w:t>Photo</w:t>
      </w:r>
      <w:r>
        <w:rPr>
          <w:spacing w:val="3"/>
          <w:w w:val="85"/>
        </w:rPr>
        <w:t> </w:t>
      </w:r>
      <w:r>
        <w:rPr>
          <w:w w:val="85"/>
        </w:rPr>
        <w:t>credits:</w:t>
      </w:r>
      <w:r>
        <w:rPr>
          <w:spacing w:val="4"/>
          <w:w w:val="85"/>
        </w:rPr>
        <w:t> </w:t>
      </w:r>
      <w:r>
        <w:rPr>
          <w:w w:val="85"/>
        </w:rPr>
        <w:t>XXXXXXX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6"/>
        </w:rPr>
      </w:pPr>
    </w:p>
    <w:tbl>
      <w:tblPr>
        <w:tblW w:w="0" w:type="auto"/>
        <w:jc w:val="left"/>
        <w:tblInd w:w="1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8"/>
        <w:gridCol w:w="2274"/>
        <w:gridCol w:w="1858"/>
        <w:gridCol w:w="2268"/>
      </w:tblGrid>
      <w:tr>
        <w:trPr>
          <w:trHeight w:val="219" w:hRule="atLeast"/>
        </w:trPr>
        <w:tc>
          <w:tcPr>
            <w:tcW w:w="728" w:type="dxa"/>
            <w:tcBorders>
              <w:bottom w:val="single" w:sz="4" w:space="0" w:color="9D9C9C"/>
            </w:tcBorders>
          </w:tcPr>
          <w:p>
            <w:pPr>
              <w:pStyle w:val="TableParagraph"/>
              <w:spacing w:line="199" w:lineRule="exact" w:before="0"/>
              <w:ind w:left="80"/>
              <w:rPr>
                <w:rFonts w:ascii="Arial MT"/>
                <w:sz w:val="19"/>
              </w:rPr>
            </w:pPr>
            <w:r>
              <w:rPr>
                <w:rFonts w:ascii="Arial MT"/>
                <w:sz w:val="19"/>
              </w:rPr>
              <w:t>Print</w:t>
            </w:r>
          </w:p>
        </w:tc>
        <w:tc>
          <w:tcPr>
            <w:tcW w:w="2274" w:type="dxa"/>
            <w:tcBorders>
              <w:bottom w:val="single" w:sz="4" w:space="0" w:color="9D9C9C"/>
            </w:tcBorders>
          </w:tcPr>
          <w:p>
            <w:pPr>
              <w:pStyle w:val="TableParagraph"/>
              <w:spacing w:line="199" w:lineRule="exact" w:before="0"/>
              <w:ind w:left="0" w:right="202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spacing w:val="-3"/>
                <w:w w:val="85"/>
                <w:sz w:val="19"/>
              </w:rPr>
              <w:t>ISBN</w:t>
            </w:r>
            <w:r>
              <w:rPr>
                <w:rFonts w:ascii="Arial MT"/>
                <w:spacing w:val="2"/>
                <w:w w:val="85"/>
                <w:sz w:val="19"/>
              </w:rPr>
              <w:t> </w:t>
            </w:r>
            <w:r>
              <w:rPr>
                <w:rFonts w:ascii="Arial MT"/>
                <w:spacing w:val="-3"/>
                <w:w w:val="85"/>
                <w:sz w:val="19"/>
              </w:rPr>
              <w:t>978-92-9475-238-3</w:t>
            </w:r>
          </w:p>
        </w:tc>
        <w:tc>
          <w:tcPr>
            <w:tcW w:w="1858" w:type="dxa"/>
            <w:tcBorders>
              <w:bottom w:val="single" w:sz="4" w:space="0" w:color="9D9C9C"/>
            </w:tcBorders>
          </w:tcPr>
          <w:p>
            <w:pPr>
              <w:pStyle w:val="TableParagraph"/>
              <w:spacing w:line="199" w:lineRule="exact" w:before="0"/>
              <w:ind w:left="193"/>
              <w:rPr>
                <w:rFonts w:ascii="Arial MT"/>
                <w:sz w:val="19"/>
              </w:rPr>
            </w:pPr>
            <w:r>
              <w:rPr>
                <w:rFonts w:ascii="Arial MT"/>
                <w:w w:val="97"/>
                <w:sz w:val="19"/>
              </w:rPr>
              <w:t>d</w:t>
            </w:r>
            <w:r>
              <w:rPr>
                <w:rFonts w:ascii="Arial MT"/>
                <w:w w:val="95"/>
                <w:sz w:val="19"/>
              </w:rPr>
              <w:t>o</w:t>
            </w:r>
            <w:r>
              <w:rPr>
                <w:rFonts w:ascii="Arial MT"/>
                <w:spacing w:val="-3"/>
                <w:w w:val="94"/>
                <w:sz w:val="19"/>
              </w:rPr>
              <w:t>i</w:t>
            </w:r>
            <w:r>
              <w:rPr>
                <w:rFonts w:ascii="Arial MT"/>
                <w:spacing w:val="-15"/>
                <w:w w:val="62"/>
                <w:sz w:val="19"/>
              </w:rPr>
              <w:t>:</w:t>
            </w:r>
            <w:r>
              <w:rPr>
                <w:rFonts w:ascii="Arial MT"/>
                <w:spacing w:val="-11"/>
                <w:w w:val="87"/>
                <w:sz w:val="19"/>
              </w:rPr>
              <w:t>1</w:t>
            </w:r>
            <w:r>
              <w:rPr>
                <w:rFonts w:ascii="Arial MT"/>
                <w:spacing w:val="-2"/>
                <w:w w:val="79"/>
                <w:sz w:val="19"/>
              </w:rPr>
              <w:t>0</w:t>
            </w:r>
            <w:r>
              <w:rPr>
                <w:rFonts w:ascii="Arial MT"/>
                <w:spacing w:val="2"/>
                <w:w w:val="79"/>
                <w:sz w:val="19"/>
              </w:rPr>
              <w:t>.</w:t>
            </w:r>
            <w:r>
              <w:rPr>
                <w:rFonts w:ascii="Arial MT"/>
                <w:spacing w:val="-4"/>
                <w:w w:val="87"/>
                <w:sz w:val="19"/>
              </w:rPr>
              <w:t>2</w:t>
            </w:r>
            <w:r>
              <w:rPr>
                <w:rFonts w:ascii="Arial MT"/>
                <w:spacing w:val="-6"/>
                <w:w w:val="87"/>
                <w:sz w:val="19"/>
              </w:rPr>
              <w:t>8</w:t>
            </w:r>
            <w:r>
              <w:rPr>
                <w:rFonts w:ascii="Arial MT"/>
                <w:spacing w:val="-2"/>
                <w:w w:val="87"/>
                <w:sz w:val="19"/>
              </w:rPr>
              <w:t>7</w:t>
            </w:r>
            <w:r>
              <w:rPr>
                <w:rFonts w:ascii="Arial MT"/>
                <w:spacing w:val="-16"/>
                <w:w w:val="87"/>
                <w:sz w:val="19"/>
              </w:rPr>
              <w:t>7</w:t>
            </w:r>
            <w:r>
              <w:rPr>
                <w:rFonts w:ascii="Arial MT"/>
                <w:spacing w:val="2"/>
                <w:w w:val="126"/>
                <w:sz w:val="19"/>
              </w:rPr>
              <w:t>/</w:t>
            </w:r>
            <w:r>
              <w:rPr>
                <w:rFonts w:ascii="Arial MT"/>
                <w:spacing w:val="-5"/>
                <w:w w:val="87"/>
                <w:sz w:val="19"/>
              </w:rPr>
              <w:t>78</w:t>
            </w:r>
            <w:r>
              <w:rPr>
                <w:rFonts w:ascii="Arial MT"/>
                <w:spacing w:val="-3"/>
                <w:w w:val="87"/>
                <w:sz w:val="19"/>
              </w:rPr>
              <w:t>2</w:t>
            </w:r>
            <w:r>
              <w:rPr>
                <w:rFonts w:ascii="Arial MT"/>
                <w:spacing w:val="-10"/>
                <w:w w:val="87"/>
                <w:sz w:val="19"/>
              </w:rPr>
              <w:t>0</w:t>
            </w:r>
            <w:r>
              <w:rPr>
                <w:rFonts w:ascii="Arial MT"/>
                <w:spacing w:val="-16"/>
                <w:w w:val="87"/>
                <w:sz w:val="19"/>
              </w:rPr>
              <w:t>1</w:t>
            </w:r>
            <w:r>
              <w:rPr>
                <w:rFonts w:ascii="Arial MT"/>
                <w:w w:val="87"/>
                <w:sz w:val="19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9D9C9C"/>
            </w:tcBorders>
          </w:tcPr>
          <w:p>
            <w:pPr>
              <w:pStyle w:val="TableParagraph"/>
              <w:spacing w:line="199" w:lineRule="exact" w:before="0"/>
              <w:ind w:left="263"/>
              <w:rPr>
                <w:rFonts w:ascii="Arial MT"/>
                <w:sz w:val="19"/>
              </w:rPr>
            </w:pPr>
            <w:r>
              <w:rPr>
                <w:rFonts w:ascii="Arial MT"/>
                <w:w w:val="95"/>
                <w:sz w:val="19"/>
              </w:rPr>
              <w:t>FP-03-20-384-EN-C</w:t>
            </w:r>
          </w:p>
        </w:tc>
      </w:tr>
      <w:tr>
        <w:trPr>
          <w:trHeight w:val="241" w:hRule="atLeast"/>
        </w:trPr>
        <w:tc>
          <w:tcPr>
            <w:tcW w:w="728" w:type="dxa"/>
            <w:tcBorders>
              <w:top w:val="single" w:sz="4" w:space="0" w:color="9D9C9C"/>
            </w:tcBorders>
          </w:tcPr>
          <w:p>
            <w:pPr>
              <w:pStyle w:val="TableParagraph"/>
              <w:spacing w:line="206" w:lineRule="exact" w:before="16"/>
              <w:ind w:left="80"/>
              <w:rPr>
                <w:rFonts w:ascii="Arial MT"/>
                <w:sz w:val="19"/>
              </w:rPr>
            </w:pPr>
            <w:r>
              <w:rPr>
                <w:rFonts w:ascii="Arial MT"/>
                <w:w w:val="90"/>
                <w:sz w:val="19"/>
              </w:rPr>
              <w:t>PDF</w:t>
            </w:r>
          </w:p>
        </w:tc>
        <w:tc>
          <w:tcPr>
            <w:tcW w:w="2274" w:type="dxa"/>
            <w:tcBorders>
              <w:top w:val="single" w:sz="4" w:space="0" w:color="9D9C9C"/>
            </w:tcBorders>
          </w:tcPr>
          <w:p>
            <w:pPr>
              <w:pStyle w:val="TableParagraph"/>
              <w:spacing w:line="206" w:lineRule="exact" w:before="16"/>
              <w:ind w:left="0" w:right="189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spacing w:val="-2"/>
                <w:w w:val="85"/>
                <w:sz w:val="19"/>
              </w:rPr>
              <w:t>ISBN</w:t>
            </w:r>
            <w:r>
              <w:rPr>
                <w:rFonts w:ascii="Arial MT"/>
                <w:spacing w:val="-1"/>
                <w:w w:val="85"/>
                <w:sz w:val="19"/>
              </w:rPr>
              <w:t> </w:t>
            </w:r>
            <w:r>
              <w:rPr>
                <w:rFonts w:ascii="Arial MT"/>
                <w:spacing w:val="-2"/>
                <w:w w:val="85"/>
                <w:sz w:val="19"/>
              </w:rPr>
              <w:t>978-92-9475-239-0</w:t>
            </w:r>
          </w:p>
        </w:tc>
        <w:tc>
          <w:tcPr>
            <w:tcW w:w="1858" w:type="dxa"/>
            <w:tcBorders>
              <w:top w:val="single" w:sz="4" w:space="0" w:color="9D9C9C"/>
            </w:tcBorders>
          </w:tcPr>
          <w:p>
            <w:pPr>
              <w:pStyle w:val="TableParagraph"/>
              <w:spacing w:line="206" w:lineRule="exact" w:before="16"/>
              <w:ind w:left="193"/>
              <w:rPr>
                <w:rFonts w:ascii="Arial MT"/>
                <w:sz w:val="19"/>
              </w:rPr>
            </w:pPr>
            <w:r>
              <w:rPr>
                <w:rFonts w:ascii="Arial MT"/>
                <w:w w:val="97"/>
                <w:sz w:val="19"/>
              </w:rPr>
              <w:t>d</w:t>
            </w:r>
            <w:r>
              <w:rPr>
                <w:rFonts w:ascii="Arial MT"/>
                <w:w w:val="95"/>
                <w:sz w:val="19"/>
              </w:rPr>
              <w:t>o</w:t>
            </w:r>
            <w:r>
              <w:rPr>
                <w:rFonts w:ascii="Arial MT"/>
                <w:spacing w:val="-3"/>
                <w:w w:val="94"/>
                <w:sz w:val="19"/>
              </w:rPr>
              <w:t>i</w:t>
            </w:r>
            <w:r>
              <w:rPr>
                <w:rFonts w:ascii="Arial MT"/>
                <w:spacing w:val="-15"/>
                <w:w w:val="62"/>
                <w:sz w:val="19"/>
              </w:rPr>
              <w:t>:</w:t>
            </w:r>
            <w:r>
              <w:rPr>
                <w:rFonts w:ascii="Arial MT"/>
                <w:spacing w:val="-11"/>
                <w:w w:val="87"/>
                <w:sz w:val="19"/>
              </w:rPr>
              <w:t>1</w:t>
            </w:r>
            <w:r>
              <w:rPr>
                <w:rFonts w:ascii="Arial MT"/>
                <w:spacing w:val="-2"/>
                <w:w w:val="79"/>
                <w:sz w:val="19"/>
              </w:rPr>
              <w:t>0</w:t>
            </w:r>
            <w:r>
              <w:rPr>
                <w:rFonts w:ascii="Arial MT"/>
                <w:spacing w:val="2"/>
                <w:w w:val="79"/>
                <w:sz w:val="19"/>
              </w:rPr>
              <w:t>.</w:t>
            </w:r>
            <w:r>
              <w:rPr>
                <w:rFonts w:ascii="Arial MT"/>
                <w:spacing w:val="-4"/>
                <w:w w:val="87"/>
                <w:sz w:val="19"/>
              </w:rPr>
              <w:t>2</w:t>
            </w:r>
            <w:r>
              <w:rPr>
                <w:rFonts w:ascii="Arial MT"/>
                <w:spacing w:val="-6"/>
                <w:w w:val="87"/>
                <w:sz w:val="19"/>
              </w:rPr>
              <w:t>8</w:t>
            </w:r>
            <w:r>
              <w:rPr>
                <w:rFonts w:ascii="Arial MT"/>
                <w:spacing w:val="-2"/>
                <w:w w:val="87"/>
                <w:sz w:val="19"/>
              </w:rPr>
              <w:t>7</w:t>
            </w:r>
            <w:r>
              <w:rPr>
                <w:rFonts w:ascii="Arial MT"/>
                <w:spacing w:val="-16"/>
                <w:w w:val="87"/>
                <w:sz w:val="19"/>
              </w:rPr>
              <w:t>7</w:t>
            </w:r>
            <w:r>
              <w:rPr>
                <w:rFonts w:ascii="Arial MT"/>
                <w:spacing w:val="-4"/>
                <w:w w:val="126"/>
                <w:sz w:val="19"/>
              </w:rPr>
              <w:t>/</w:t>
            </w:r>
            <w:r>
              <w:rPr>
                <w:rFonts w:ascii="Arial MT"/>
                <w:spacing w:val="-8"/>
                <w:w w:val="87"/>
                <w:sz w:val="19"/>
              </w:rPr>
              <w:t>5</w:t>
            </w:r>
            <w:r>
              <w:rPr>
                <w:rFonts w:ascii="Arial MT"/>
                <w:spacing w:val="-3"/>
                <w:w w:val="87"/>
                <w:sz w:val="19"/>
              </w:rPr>
              <w:t>9</w:t>
            </w:r>
            <w:r>
              <w:rPr>
                <w:rFonts w:ascii="Arial MT"/>
                <w:spacing w:val="-5"/>
                <w:w w:val="87"/>
                <w:sz w:val="19"/>
              </w:rPr>
              <w:t>5</w:t>
            </w:r>
            <w:r>
              <w:rPr>
                <w:rFonts w:ascii="Arial MT"/>
                <w:spacing w:val="-2"/>
                <w:w w:val="87"/>
                <w:sz w:val="19"/>
              </w:rPr>
              <w:t>77</w:t>
            </w:r>
          </w:p>
        </w:tc>
        <w:tc>
          <w:tcPr>
            <w:tcW w:w="2268" w:type="dxa"/>
            <w:tcBorders>
              <w:top w:val="single" w:sz="4" w:space="0" w:color="9D9C9C"/>
            </w:tcBorders>
          </w:tcPr>
          <w:p>
            <w:pPr>
              <w:pStyle w:val="TableParagraph"/>
              <w:spacing w:line="206" w:lineRule="exact" w:before="16"/>
              <w:ind w:left="263"/>
              <w:rPr>
                <w:rFonts w:ascii="Arial MT"/>
                <w:sz w:val="19"/>
              </w:rPr>
            </w:pPr>
            <w:r>
              <w:rPr>
                <w:rFonts w:ascii="Arial MT"/>
                <w:w w:val="95"/>
                <w:sz w:val="19"/>
              </w:rPr>
              <w:t>FP-03-20-384-EN-N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48" w:lineRule="auto" w:before="1"/>
        <w:ind w:left="1417" w:right="3108"/>
      </w:pPr>
      <w:r>
        <w:rPr>
          <w:w w:val="93"/>
        </w:rPr>
        <w:t>M</w:t>
      </w:r>
      <w:r>
        <w:rPr>
          <w:w w:val="95"/>
        </w:rPr>
        <w:t>o</w:t>
      </w:r>
      <w:r>
        <w:rPr>
          <w:spacing w:val="-2"/>
          <w:w w:val="88"/>
        </w:rPr>
        <w:t>r</w:t>
      </w:r>
      <w:r>
        <w:rPr>
          <w:w w:val="87"/>
        </w:rPr>
        <w:t>e</w:t>
      </w:r>
      <w:r>
        <w:rPr>
          <w:spacing w:val="-12"/>
        </w:rPr>
        <w:t> </w:t>
      </w:r>
      <w:r>
        <w:rPr>
          <w:spacing w:val="-1"/>
          <w:w w:val="94"/>
        </w:rPr>
        <w:t>i</w:t>
      </w:r>
      <w:r>
        <w:rPr>
          <w:spacing w:val="-1"/>
          <w:w w:val="96"/>
        </w:rPr>
        <w:t>n</w:t>
      </w:r>
      <w:r>
        <w:rPr>
          <w:spacing w:val="-2"/>
          <w:w w:val="94"/>
        </w:rPr>
        <w:t>f</w:t>
      </w:r>
      <w:r>
        <w:rPr>
          <w:w w:val="95"/>
        </w:rPr>
        <w:t>o</w:t>
      </w:r>
      <w:r>
        <w:rPr>
          <w:w w:val="88"/>
        </w:rPr>
        <w:t>r</w:t>
      </w:r>
      <w:r>
        <w:rPr>
          <w:spacing w:val="-1"/>
          <w:w w:val="98"/>
        </w:rPr>
        <w:t>m</w:t>
      </w:r>
      <w:r>
        <w:rPr>
          <w:spacing w:val="-2"/>
          <w:w w:val="81"/>
        </w:rPr>
        <w:t>a</w:t>
      </w:r>
      <w:r>
        <w:rPr>
          <w:spacing w:val="-1"/>
          <w:w w:val="111"/>
        </w:rPr>
        <w:t>t</w:t>
      </w:r>
      <w:r>
        <w:rPr>
          <w:spacing w:val="-1"/>
          <w:w w:val="94"/>
        </w:rPr>
        <w:t>i</w:t>
      </w:r>
      <w:r>
        <w:rPr>
          <w:w w:val="95"/>
        </w:rPr>
        <w:t>o</w:t>
      </w:r>
      <w:r>
        <w:rPr>
          <w:w w:val="96"/>
        </w:rPr>
        <w:t>n</w:t>
      </w:r>
      <w:r>
        <w:rPr>
          <w:spacing w:val="-12"/>
        </w:rPr>
        <w:t> </w:t>
      </w:r>
      <w:r>
        <w:rPr>
          <w:w w:val="95"/>
        </w:rPr>
        <w:t>o</w:t>
      </w:r>
      <w:r>
        <w:rPr>
          <w:w w:val="96"/>
        </w:rPr>
        <w:t>n</w:t>
      </w:r>
      <w:r>
        <w:rPr>
          <w:spacing w:val="-12"/>
        </w:rPr>
        <w:t> </w:t>
      </w:r>
      <w:r>
        <w:rPr>
          <w:spacing w:val="-1"/>
          <w:w w:val="111"/>
        </w:rPr>
        <w:t>t</w:t>
      </w:r>
      <w:r>
        <w:rPr>
          <w:w w:val="96"/>
        </w:rPr>
        <w:t>h</w:t>
      </w:r>
      <w:r>
        <w:rPr>
          <w:w w:val="87"/>
        </w:rPr>
        <w:t>e</w:t>
      </w:r>
      <w:r>
        <w:rPr>
          <w:spacing w:val="-12"/>
        </w:rPr>
        <w:t> </w:t>
      </w:r>
      <w:r>
        <w:rPr>
          <w:spacing w:val="-5"/>
          <w:w w:val="69"/>
        </w:rPr>
        <w:t>E</w:t>
      </w:r>
      <w:r>
        <w:rPr>
          <w:spacing w:val="-1"/>
          <w:w w:val="95"/>
        </w:rPr>
        <w:t>u</w:t>
      </w:r>
      <w:r>
        <w:rPr>
          <w:spacing w:val="-3"/>
          <w:w w:val="88"/>
        </w:rPr>
        <w:t>r</w:t>
      </w:r>
      <w:r>
        <w:rPr>
          <w:w w:val="95"/>
        </w:rPr>
        <w:t>o</w:t>
      </w:r>
      <w:r>
        <w:rPr>
          <w:spacing w:val="2"/>
          <w:w w:val="99"/>
        </w:rPr>
        <w:t>p</w:t>
      </w:r>
      <w:r>
        <w:rPr>
          <w:spacing w:val="-2"/>
          <w:w w:val="87"/>
        </w:rPr>
        <w:t>e</w:t>
      </w:r>
      <w:r>
        <w:rPr>
          <w:spacing w:val="-1"/>
          <w:w w:val="81"/>
        </w:rPr>
        <w:t>a</w:t>
      </w:r>
      <w:r>
        <w:rPr>
          <w:w w:val="96"/>
        </w:rPr>
        <w:t>n</w:t>
      </w:r>
      <w:r>
        <w:rPr>
          <w:spacing w:val="-12"/>
        </w:rPr>
        <w:t> </w:t>
      </w:r>
      <w:r>
        <w:rPr>
          <w:spacing w:val="-2"/>
          <w:w w:val="86"/>
        </w:rPr>
        <w:t>U</w:t>
      </w:r>
      <w:r>
        <w:rPr>
          <w:spacing w:val="-1"/>
          <w:w w:val="96"/>
        </w:rPr>
        <w:t>n</w:t>
      </w:r>
      <w:r>
        <w:rPr>
          <w:spacing w:val="-1"/>
          <w:w w:val="94"/>
        </w:rPr>
        <w:t>i</w:t>
      </w:r>
      <w:r>
        <w:rPr>
          <w:w w:val="95"/>
        </w:rPr>
        <w:t>o</w:t>
      </w:r>
      <w:r>
        <w:rPr>
          <w:w w:val="96"/>
        </w:rPr>
        <w:t>n</w:t>
      </w:r>
      <w:r>
        <w:rPr>
          <w:spacing w:val="-12"/>
        </w:rPr>
        <w:t> </w:t>
      </w:r>
      <w:r>
        <w:rPr>
          <w:spacing w:val="-3"/>
          <w:w w:val="94"/>
        </w:rPr>
        <w:t>i</w:t>
      </w:r>
      <w:r>
        <w:rPr>
          <w:w w:val="74"/>
        </w:rPr>
        <w:t>s</w:t>
      </w:r>
      <w:r>
        <w:rPr>
          <w:spacing w:val="-12"/>
        </w:rPr>
        <w:t> </w:t>
      </w:r>
      <w:r>
        <w:rPr>
          <w:spacing w:val="-3"/>
          <w:w w:val="81"/>
        </w:rPr>
        <w:t>a</w:t>
      </w:r>
      <w:r>
        <w:rPr>
          <w:spacing w:val="1"/>
          <w:w w:val="90"/>
        </w:rPr>
        <w:t>v</w:t>
      </w:r>
      <w:r>
        <w:rPr>
          <w:spacing w:val="-1"/>
          <w:w w:val="81"/>
        </w:rPr>
        <w:t>a</w:t>
      </w:r>
      <w:r>
        <w:rPr>
          <w:spacing w:val="-1"/>
          <w:w w:val="94"/>
        </w:rPr>
        <w:t>i</w:t>
      </w:r>
      <w:r>
        <w:rPr>
          <w:spacing w:val="-1"/>
          <w:w w:val="95"/>
        </w:rPr>
        <w:t>l</w:t>
      </w:r>
      <w:r>
        <w:rPr>
          <w:spacing w:val="-1"/>
          <w:w w:val="81"/>
        </w:rPr>
        <w:t>a</w:t>
      </w:r>
      <w:r>
        <w:rPr>
          <w:w w:val="99"/>
        </w:rPr>
        <w:t>b</w:t>
      </w:r>
      <w:r>
        <w:rPr>
          <w:w w:val="95"/>
        </w:rPr>
        <w:t>l</w:t>
      </w:r>
      <w:r>
        <w:rPr>
          <w:w w:val="87"/>
        </w:rPr>
        <w:t>e</w:t>
      </w:r>
      <w:r>
        <w:rPr>
          <w:spacing w:val="-12"/>
        </w:rPr>
        <w:t> </w:t>
      </w:r>
      <w:r>
        <w:rPr>
          <w:w w:val="95"/>
        </w:rPr>
        <w:t>o</w:t>
      </w:r>
      <w:r>
        <w:rPr>
          <w:w w:val="96"/>
        </w:rPr>
        <w:t>n</w:t>
      </w:r>
      <w:r>
        <w:rPr>
          <w:spacing w:val="-12"/>
        </w:rPr>
        <w:t> </w:t>
      </w:r>
      <w:r>
        <w:rPr>
          <w:spacing w:val="-1"/>
          <w:w w:val="111"/>
        </w:rPr>
        <w:t>t</w:t>
      </w:r>
      <w:r>
        <w:rPr>
          <w:w w:val="96"/>
        </w:rPr>
        <w:t>h</w:t>
      </w:r>
      <w:r>
        <w:rPr>
          <w:w w:val="87"/>
        </w:rPr>
        <w:t>e</w:t>
      </w:r>
      <w:r>
        <w:rPr>
          <w:spacing w:val="-12"/>
        </w:rPr>
        <w:t> </w:t>
      </w:r>
      <w:r>
        <w:rPr>
          <w:spacing w:val="-2"/>
          <w:w w:val="75"/>
        </w:rPr>
        <w:t>I</w:t>
      </w:r>
      <w:r>
        <w:rPr>
          <w:spacing w:val="-3"/>
          <w:w w:val="96"/>
        </w:rPr>
        <w:t>n</w:t>
      </w:r>
      <w:r>
        <w:rPr>
          <w:spacing w:val="-3"/>
          <w:w w:val="111"/>
        </w:rPr>
        <w:t>t</w:t>
      </w:r>
      <w:r>
        <w:rPr>
          <w:spacing w:val="-1"/>
          <w:w w:val="87"/>
        </w:rPr>
        <w:t>e</w:t>
      </w:r>
      <w:r>
        <w:rPr>
          <w:w w:val="88"/>
        </w:rPr>
        <w:t>r</w:t>
      </w:r>
      <w:r>
        <w:rPr>
          <w:w w:val="96"/>
        </w:rPr>
        <w:t>n</w:t>
      </w:r>
      <w:r>
        <w:rPr>
          <w:spacing w:val="-1"/>
          <w:w w:val="87"/>
        </w:rPr>
        <w:t>e</w:t>
      </w:r>
      <w:r>
        <w:rPr>
          <w:w w:val="111"/>
        </w:rPr>
        <w:t>t</w:t>
      </w:r>
      <w:r>
        <w:rPr>
          <w:spacing w:val="-12"/>
        </w:rPr>
        <w:t> </w:t>
      </w:r>
      <w:r>
        <w:rPr>
          <w:w w:val="79"/>
        </w:rPr>
        <w:t>(</w:t>
      </w:r>
      <w:hyperlink r:id="rId21">
        <w:r>
          <w:rPr>
            <w:color w:val="006EB6"/>
            <w:spacing w:val="-3"/>
            <w:w w:val="96"/>
          </w:rPr>
          <w:t>h</w:t>
        </w:r>
        <w:r>
          <w:rPr>
            <w:color w:val="006EB6"/>
            <w:spacing w:val="5"/>
            <w:w w:val="111"/>
          </w:rPr>
          <w:t>t</w:t>
        </w:r>
        <w:r>
          <w:rPr>
            <w:color w:val="006EB6"/>
            <w:w w:val="111"/>
          </w:rPr>
          <w:t>t</w:t>
        </w:r>
        <w:r>
          <w:rPr>
            <w:color w:val="006EB6"/>
            <w:spacing w:val="-2"/>
            <w:w w:val="99"/>
          </w:rPr>
          <w:t>p</w:t>
        </w:r>
        <w:r>
          <w:rPr>
            <w:color w:val="006EB6"/>
            <w:spacing w:val="3"/>
            <w:w w:val="62"/>
          </w:rPr>
          <w:t>:</w:t>
        </w:r>
        <w:r>
          <w:rPr>
            <w:color w:val="006EB6"/>
            <w:spacing w:val="-15"/>
            <w:w w:val="126"/>
          </w:rPr>
          <w:t>/</w:t>
        </w:r>
        <w:r>
          <w:rPr>
            <w:color w:val="006EB6"/>
            <w:spacing w:val="-9"/>
            <w:w w:val="126"/>
          </w:rPr>
          <w:t>/</w:t>
        </w:r>
        <w:r>
          <w:rPr>
            <w:color w:val="006EB6"/>
            <w:spacing w:val="-1"/>
            <w:w w:val="90"/>
          </w:rPr>
          <w:t>eu</w:t>
        </w:r>
        <w:r>
          <w:rPr>
            <w:color w:val="006EB6"/>
            <w:spacing w:val="-3"/>
            <w:w w:val="90"/>
          </w:rPr>
          <w:t>r</w:t>
        </w:r>
        <w:r>
          <w:rPr>
            <w:color w:val="006EB6"/>
            <w:w w:val="95"/>
          </w:rPr>
          <w:t>o</w:t>
        </w:r>
        <w:r>
          <w:rPr>
            <w:color w:val="006EB6"/>
            <w:spacing w:val="1"/>
            <w:w w:val="99"/>
          </w:rPr>
          <w:t>p</w:t>
        </w:r>
        <w:r>
          <w:rPr>
            <w:color w:val="006EB6"/>
            <w:spacing w:val="1"/>
            <w:w w:val="81"/>
          </w:rPr>
          <w:t>a</w:t>
        </w:r>
        <w:r>
          <w:rPr>
            <w:color w:val="006EB6"/>
            <w:w w:val="62"/>
          </w:rPr>
          <w:t>.</w:t>
        </w:r>
        <w:r>
          <w:rPr>
            <w:color w:val="006EB6"/>
            <w:spacing w:val="-1"/>
            <w:w w:val="91"/>
          </w:rPr>
          <w:t>e</w:t>
        </w:r>
        <w:r>
          <w:rPr>
            <w:color w:val="006EB6"/>
            <w:spacing w:val="-6"/>
            <w:w w:val="91"/>
          </w:rPr>
          <w:t>u</w:t>
        </w:r>
      </w:hyperlink>
      <w:r>
        <w:rPr>
          <w:spacing w:val="-6"/>
          <w:w w:val="71"/>
        </w:rPr>
        <w:t>). </w:t>
      </w:r>
      <w:r>
        <w:rPr>
          <w:w w:val="90"/>
        </w:rPr>
        <w:t>Luxembourg:</w:t>
      </w:r>
      <w:r>
        <w:rPr>
          <w:spacing w:val="-8"/>
          <w:w w:val="90"/>
        </w:rPr>
        <w:t> </w:t>
      </w:r>
      <w:r>
        <w:rPr>
          <w:w w:val="90"/>
        </w:rPr>
        <w:t>Publications</w:t>
      </w:r>
      <w:r>
        <w:rPr>
          <w:spacing w:val="-7"/>
          <w:w w:val="90"/>
        </w:rPr>
        <w:t> </w:t>
      </w:r>
      <w:r>
        <w:rPr>
          <w:w w:val="90"/>
        </w:rPr>
        <w:t>Office</w:t>
      </w:r>
      <w:r>
        <w:rPr>
          <w:spacing w:val="-7"/>
          <w:w w:val="90"/>
        </w:rPr>
        <w:t> </w:t>
      </w:r>
      <w:r>
        <w:rPr>
          <w:w w:val="90"/>
        </w:rPr>
        <w:t>of</w:t>
      </w:r>
      <w:r>
        <w:rPr>
          <w:spacing w:val="-7"/>
          <w:w w:val="90"/>
        </w:rPr>
        <w:t> </w:t>
      </w:r>
      <w:r>
        <w:rPr>
          <w:w w:val="90"/>
        </w:rPr>
        <w:t>the</w:t>
      </w:r>
      <w:r>
        <w:rPr>
          <w:spacing w:val="-8"/>
          <w:w w:val="90"/>
        </w:rPr>
        <w:t> </w:t>
      </w:r>
      <w:r>
        <w:rPr>
          <w:w w:val="90"/>
        </w:rPr>
        <w:t>European</w:t>
      </w:r>
      <w:r>
        <w:rPr>
          <w:spacing w:val="-7"/>
          <w:w w:val="90"/>
        </w:rPr>
        <w:t> </w:t>
      </w:r>
      <w:r>
        <w:rPr>
          <w:w w:val="90"/>
        </w:rPr>
        <w:t>Union,</w:t>
      </w:r>
      <w:r>
        <w:rPr>
          <w:spacing w:val="-7"/>
          <w:w w:val="90"/>
        </w:rPr>
        <w:t> </w:t>
      </w:r>
      <w:r>
        <w:rPr>
          <w:w w:val="90"/>
        </w:rPr>
        <w:t>2020</w:t>
      </w:r>
    </w:p>
    <w:p>
      <w:pPr>
        <w:pStyle w:val="BodyText"/>
        <w:spacing w:before="7"/>
      </w:pPr>
    </w:p>
    <w:p>
      <w:pPr>
        <w:pStyle w:val="BodyText"/>
        <w:spacing w:before="1"/>
        <w:ind w:left="1417"/>
      </w:pPr>
      <w:r>
        <w:rPr>
          <w:w w:val="85"/>
        </w:rPr>
        <w:t>©</w:t>
      </w:r>
      <w:r>
        <w:rPr>
          <w:spacing w:val="5"/>
          <w:w w:val="85"/>
        </w:rPr>
        <w:t> </w:t>
      </w:r>
      <w:r>
        <w:rPr>
          <w:w w:val="85"/>
        </w:rPr>
        <w:t>Single</w:t>
      </w:r>
      <w:r>
        <w:rPr>
          <w:spacing w:val="5"/>
          <w:w w:val="85"/>
        </w:rPr>
        <w:t> </w:t>
      </w:r>
      <w:r>
        <w:rPr>
          <w:w w:val="85"/>
        </w:rPr>
        <w:t>Resolution</w:t>
      </w:r>
      <w:r>
        <w:rPr>
          <w:spacing w:val="5"/>
          <w:w w:val="85"/>
        </w:rPr>
        <w:t> </w:t>
      </w:r>
      <w:r>
        <w:rPr>
          <w:w w:val="85"/>
        </w:rPr>
        <w:t>Board,</w:t>
      </w:r>
      <w:r>
        <w:rPr>
          <w:spacing w:val="5"/>
          <w:w w:val="85"/>
        </w:rPr>
        <w:t> </w:t>
      </w:r>
      <w:r>
        <w:rPr>
          <w:w w:val="85"/>
        </w:rPr>
        <w:t>2020</w:t>
      </w:r>
    </w:p>
    <w:p>
      <w:pPr>
        <w:pStyle w:val="BodyText"/>
        <w:spacing w:before="98"/>
        <w:ind w:left="1417"/>
      </w:pPr>
      <w:r>
        <w:rPr>
          <w:w w:val="90"/>
        </w:rPr>
        <w:t>Reproduction</w:t>
      </w:r>
      <w:r>
        <w:rPr>
          <w:spacing w:val="-2"/>
          <w:w w:val="90"/>
        </w:rPr>
        <w:t> </w:t>
      </w:r>
      <w:r>
        <w:rPr>
          <w:w w:val="90"/>
        </w:rPr>
        <w:t>is</w:t>
      </w:r>
      <w:r>
        <w:rPr>
          <w:spacing w:val="-2"/>
          <w:w w:val="90"/>
        </w:rPr>
        <w:t> </w:t>
      </w:r>
      <w:r>
        <w:rPr>
          <w:w w:val="90"/>
        </w:rPr>
        <w:t>authorised</w:t>
      </w:r>
      <w:r>
        <w:rPr>
          <w:spacing w:val="-2"/>
          <w:w w:val="90"/>
        </w:rPr>
        <w:t> </w:t>
      </w:r>
      <w:r>
        <w:rPr>
          <w:w w:val="90"/>
        </w:rPr>
        <w:t>provided</w:t>
      </w:r>
      <w:r>
        <w:rPr>
          <w:spacing w:val="-2"/>
          <w:w w:val="90"/>
        </w:rPr>
        <w:t> </w:t>
      </w:r>
      <w:r>
        <w:rPr>
          <w:w w:val="90"/>
        </w:rPr>
        <w:t>the</w:t>
      </w:r>
      <w:r>
        <w:rPr>
          <w:spacing w:val="-1"/>
          <w:w w:val="90"/>
        </w:rPr>
        <w:t> </w:t>
      </w:r>
      <w:r>
        <w:rPr>
          <w:w w:val="90"/>
        </w:rPr>
        <w:t>source</w:t>
      </w:r>
      <w:r>
        <w:rPr>
          <w:spacing w:val="-2"/>
          <w:w w:val="90"/>
        </w:rPr>
        <w:t> </w:t>
      </w:r>
      <w:r>
        <w:rPr>
          <w:w w:val="90"/>
        </w:rPr>
        <w:t>is</w:t>
      </w:r>
      <w:r>
        <w:rPr>
          <w:spacing w:val="-2"/>
          <w:w w:val="90"/>
        </w:rPr>
        <w:t> </w:t>
      </w:r>
      <w:r>
        <w:rPr>
          <w:w w:val="90"/>
        </w:rPr>
        <w:t>acknowledged.</w:t>
      </w:r>
    </w:p>
    <w:p>
      <w:pPr>
        <w:spacing w:after="0"/>
        <w:sectPr>
          <w:pgSz w:w="11910" w:h="16840"/>
          <w:pgMar w:header="0" w:footer="0" w:top="158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p>
      <w:pPr>
        <w:spacing w:before="84"/>
        <w:ind w:left="1417" w:right="0" w:firstLine="0"/>
        <w:jc w:val="left"/>
        <w:rPr>
          <w:sz w:val="28"/>
        </w:rPr>
      </w:pPr>
      <w:r>
        <w:rPr>
          <w:color w:val="004F9E"/>
          <w:spacing w:val="13"/>
          <w:w w:val="80"/>
          <w:sz w:val="28"/>
        </w:rPr>
        <w:t>SINGLE</w:t>
      </w:r>
      <w:r>
        <w:rPr>
          <w:color w:val="004F9E"/>
          <w:spacing w:val="37"/>
          <w:w w:val="80"/>
          <w:sz w:val="28"/>
        </w:rPr>
        <w:t> </w:t>
      </w:r>
      <w:r>
        <w:rPr>
          <w:color w:val="004F9E"/>
          <w:spacing w:val="16"/>
          <w:w w:val="80"/>
          <w:sz w:val="28"/>
        </w:rPr>
        <w:t>RESOLUTION</w:t>
      </w:r>
      <w:r>
        <w:rPr>
          <w:color w:val="004F9E"/>
          <w:spacing w:val="37"/>
          <w:w w:val="80"/>
          <w:sz w:val="28"/>
        </w:rPr>
        <w:t> </w:t>
      </w:r>
      <w:r>
        <w:rPr>
          <w:color w:val="004F9E"/>
          <w:spacing w:val="12"/>
          <w:w w:val="80"/>
          <w:sz w:val="28"/>
        </w:rPr>
        <w:t>BOARD</w:t>
      </w:r>
    </w:p>
    <w:p>
      <w:pPr>
        <w:spacing w:line="220" w:lineRule="auto" w:before="44"/>
        <w:ind w:left="1417" w:right="1504" w:firstLine="5"/>
        <w:jc w:val="left"/>
        <w:rPr>
          <w:rFonts w:ascii="Tahoma"/>
          <w:b/>
          <w:sz w:val="54"/>
        </w:rPr>
      </w:pPr>
      <w:r>
        <w:rPr>
          <w:rFonts w:ascii="Tahoma"/>
          <w:b/>
          <w:color w:val="004F9E"/>
          <w:spacing w:val="27"/>
          <w:w w:val="85"/>
          <w:sz w:val="54"/>
        </w:rPr>
        <w:t>OPERATIONAL</w:t>
      </w:r>
      <w:r>
        <w:rPr>
          <w:rFonts w:ascii="Tahoma"/>
          <w:b/>
          <w:color w:val="004F9E"/>
          <w:spacing w:val="169"/>
          <w:w w:val="85"/>
          <w:sz w:val="54"/>
        </w:rPr>
        <w:t> </w:t>
      </w:r>
      <w:r>
        <w:rPr>
          <w:rFonts w:ascii="Tahoma"/>
          <w:b/>
          <w:color w:val="004F9E"/>
          <w:spacing w:val="27"/>
          <w:w w:val="85"/>
          <w:sz w:val="54"/>
        </w:rPr>
        <w:t>GUIDANCE</w:t>
      </w:r>
      <w:r>
        <w:rPr>
          <w:rFonts w:ascii="Tahoma"/>
          <w:b/>
          <w:color w:val="004F9E"/>
          <w:spacing w:val="170"/>
          <w:w w:val="85"/>
          <w:sz w:val="54"/>
        </w:rPr>
        <w:t> </w:t>
      </w:r>
      <w:r>
        <w:rPr>
          <w:rFonts w:ascii="Tahoma"/>
          <w:b/>
          <w:color w:val="004F9E"/>
          <w:spacing w:val="20"/>
          <w:w w:val="85"/>
          <w:sz w:val="54"/>
        </w:rPr>
        <w:t>FOR</w:t>
      </w:r>
      <w:r>
        <w:rPr>
          <w:rFonts w:ascii="Tahoma"/>
          <w:b/>
          <w:color w:val="004F9E"/>
          <w:spacing w:val="-131"/>
          <w:w w:val="85"/>
          <w:sz w:val="54"/>
        </w:rPr>
        <w:t> </w:t>
      </w:r>
      <w:r>
        <w:rPr>
          <w:rFonts w:ascii="Tahoma"/>
          <w:b/>
          <w:color w:val="F6CA19"/>
          <w:spacing w:val="13"/>
          <w:w w:val="90"/>
          <w:sz w:val="54"/>
        </w:rPr>
        <w:t>FMI</w:t>
      </w:r>
      <w:r>
        <w:rPr>
          <w:rFonts w:ascii="Tahoma"/>
          <w:b/>
          <w:color w:val="F6CA19"/>
          <w:spacing w:val="6"/>
          <w:w w:val="90"/>
          <w:sz w:val="54"/>
        </w:rPr>
        <w:t> </w:t>
      </w:r>
      <w:r>
        <w:rPr>
          <w:rFonts w:ascii="Tahoma"/>
          <w:b/>
          <w:color w:val="F6CA19"/>
          <w:spacing w:val="21"/>
          <w:w w:val="90"/>
          <w:sz w:val="54"/>
        </w:rPr>
        <w:t>CONTINGENCY</w:t>
      </w:r>
      <w:r>
        <w:rPr>
          <w:rFonts w:ascii="Tahoma"/>
          <w:b/>
          <w:color w:val="F6CA19"/>
          <w:spacing w:val="6"/>
          <w:w w:val="90"/>
          <w:sz w:val="54"/>
        </w:rPr>
        <w:t> </w:t>
      </w:r>
      <w:r>
        <w:rPr>
          <w:rFonts w:ascii="Tahoma"/>
          <w:b/>
          <w:color w:val="F6CA19"/>
          <w:spacing w:val="17"/>
          <w:w w:val="90"/>
          <w:sz w:val="54"/>
        </w:rPr>
        <w:t>PLANS</w:t>
      </w:r>
    </w:p>
    <w:p>
      <w:pPr>
        <w:spacing w:after="0" w:line="220" w:lineRule="auto"/>
        <w:jc w:val="left"/>
        <w:rPr>
          <w:rFonts w:ascii="Tahoma"/>
          <w:sz w:val="54"/>
        </w:rPr>
        <w:sectPr>
          <w:pgSz w:w="11910" w:h="16840"/>
          <w:pgMar w:header="0" w:footer="0" w:top="1580" w:bottom="280" w:left="0" w:right="0"/>
        </w:sectPr>
      </w:pPr>
    </w:p>
    <w:p>
      <w:pPr>
        <w:pStyle w:val="BodyText"/>
        <w:spacing w:before="6"/>
        <w:rPr>
          <w:rFonts w:ascii="Tahoma"/>
          <w:b/>
          <w:sz w:val="16"/>
        </w:rPr>
      </w:pPr>
    </w:p>
    <w:p>
      <w:pPr>
        <w:spacing w:after="0"/>
        <w:rPr>
          <w:rFonts w:ascii="Tahoma"/>
          <w:sz w:val="16"/>
        </w:rPr>
        <w:sectPr>
          <w:pgSz w:w="11910" w:h="16840"/>
          <w:pgMar w:header="0" w:footer="0" w:top="1580" w:bottom="280" w:left="0" w:right="0"/>
        </w:sectPr>
      </w:pPr>
    </w:p>
    <w:p>
      <w:pPr>
        <w:tabs>
          <w:tab w:pos="8617" w:val="left" w:leader="none"/>
        </w:tabs>
        <w:spacing w:line="741" w:lineRule="exact" w:before="0"/>
        <w:ind w:left="1423" w:right="0" w:firstLine="0"/>
        <w:jc w:val="left"/>
        <w:rPr>
          <w:rFonts w:ascii="Tahoma"/>
          <w:b/>
          <w:sz w:val="62"/>
        </w:rPr>
      </w:pPr>
      <w:r>
        <w:rPr>
          <w:rFonts w:ascii="Tahoma"/>
          <w:b/>
          <w:color w:val="F6CA19"/>
          <w:sz w:val="62"/>
          <w:u w:val="single" w:color="F6CA19"/>
        </w:rPr>
        <w:t>CONTENTS</w:t>
        <w:tab/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5"/>
        <w:rPr>
          <w:rFonts w:ascii="Tahoma"/>
          <w:b/>
          <w:sz w:val="29"/>
        </w:r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8617" w:val="right" w:leader="none"/>
            </w:tabs>
            <w:spacing w:before="91"/>
            <w:ind w:firstLine="0"/>
          </w:pPr>
          <w:hyperlink w:history="true" w:anchor="_bookmark0">
            <w:r>
              <w:rPr>
                <w:color w:val="004F9E"/>
              </w:rPr>
              <w:t>ABBREVIATIONS</w:t>
              <w:tab/>
              <w:t>4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814" w:val="left" w:leader="none"/>
              <w:tab w:pos="1815" w:val="left" w:leader="none"/>
              <w:tab w:pos="8617" w:val="right" w:leader="none"/>
            </w:tabs>
            <w:spacing w:line="240" w:lineRule="auto" w:before="200" w:after="0"/>
            <w:ind w:left="1814" w:right="0" w:hanging="398"/>
            <w:jc w:val="left"/>
          </w:pPr>
          <w:hyperlink w:history="true" w:anchor="_bookmark1">
            <w:r>
              <w:rPr>
                <w:color w:val="004F9E"/>
                <w:w w:val="95"/>
              </w:rPr>
              <w:t>PURPOSE</w:t>
            </w:r>
            <w:r>
              <w:rPr>
                <w:color w:val="004F9E"/>
                <w:spacing w:val="-11"/>
                <w:w w:val="95"/>
              </w:rPr>
              <w:t> </w:t>
            </w:r>
            <w:r>
              <w:rPr>
                <w:color w:val="004F9E"/>
                <w:w w:val="95"/>
              </w:rPr>
              <w:t>AND</w:t>
            </w:r>
            <w:r>
              <w:rPr>
                <w:color w:val="004F9E"/>
                <w:spacing w:val="-10"/>
                <w:w w:val="95"/>
              </w:rPr>
              <w:t> </w:t>
            </w:r>
            <w:r>
              <w:rPr>
                <w:color w:val="004F9E"/>
                <w:w w:val="95"/>
              </w:rPr>
              <w:t>OBJECTIVES</w:t>
              <w:tab/>
              <w:t>5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814" w:val="left" w:leader="none"/>
              <w:tab w:pos="1815" w:val="left" w:leader="none"/>
              <w:tab w:pos="8617" w:val="right" w:leader="none"/>
            </w:tabs>
            <w:spacing w:line="240" w:lineRule="auto" w:before="200" w:after="0"/>
            <w:ind w:left="1814" w:right="0" w:hanging="398"/>
            <w:jc w:val="left"/>
          </w:pPr>
          <w:hyperlink w:history="true" w:anchor="_bookmark2">
            <w:r>
              <w:rPr>
                <w:color w:val="004F9E"/>
                <w:w w:val="85"/>
              </w:rPr>
              <w:t>SCOPE</w:t>
            </w:r>
            <w:r>
              <w:rPr>
                <w:color w:val="004F9E"/>
                <w:spacing w:val="-3"/>
                <w:w w:val="85"/>
              </w:rPr>
              <w:t> </w:t>
            </w:r>
            <w:r>
              <w:rPr>
                <w:color w:val="004F9E"/>
                <w:w w:val="85"/>
              </w:rPr>
              <w:t>OF</w:t>
            </w:r>
            <w:r>
              <w:rPr>
                <w:color w:val="004F9E"/>
                <w:spacing w:val="-3"/>
                <w:w w:val="85"/>
              </w:rPr>
              <w:t> </w:t>
            </w:r>
            <w:r>
              <w:rPr>
                <w:color w:val="004F9E"/>
                <w:w w:val="85"/>
              </w:rPr>
              <w:t>APPLICATION</w:t>
            </w:r>
            <w:r>
              <w:rPr>
                <w:color w:val="004F9E"/>
                <w:spacing w:val="-3"/>
                <w:w w:val="85"/>
              </w:rPr>
              <w:t> </w:t>
            </w:r>
            <w:r>
              <w:rPr>
                <w:color w:val="004F9E"/>
                <w:w w:val="85"/>
              </w:rPr>
              <w:t>AND</w:t>
            </w:r>
            <w:r>
              <w:rPr>
                <w:color w:val="004F9E"/>
                <w:spacing w:val="-4"/>
                <w:w w:val="85"/>
              </w:rPr>
              <w:t> </w:t>
            </w:r>
            <w:r>
              <w:rPr>
                <w:color w:val="004F9E"/>
                <w:w w:val="85"/>
              </w:rPr>
              <w:t>PHASE-IN</w:t>
              <w:tab/>
              <w:t>7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815" w:val="left" w:leader="none"/>
              <w:tab w:pos="8617" w:val="right" w:leader="none"/>
            </w:tabs>
            <w:spacing w:line="240" w:lineRule="auto" w:before="142" w:after="0"/>
            <w:ind w:left="1814" w:right="0" w:hanging="398"/>
            <w:jc w:val="left"/>
          </w:pPr>
          <w:hyperlink w:history="true" w:anchor="_bookmark2">
            <w:r>
              <w:rPr/>
              <w:t>Scope</w:t>
              <w:tab/>
              <w:t>7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815" w:val="left" w:leader="none"/>
              <w:tab w:pos="8617" w:val="right" w:leader="none"/>
            </w:tabs>
            <w:spacing w:line="240" w:lineRule="auto" w:before="144" w:after="0"/>
            <w:ind w:left="1814" w:right="0" w:hanging="398"/>
            <w:jc w:val="left"/>
          </w:pPr>
          <w:hyperlink w:history="true" w:anchor="_bookmark3">
            <w:r>
              <w:rPr/>
              <w:t>Indicative</w:t>
            </w:r>
            <w:r>
              <w:rPr>
                <w:spacing w:val="-18"/>
              </w:rPr>
              <w:t> </w:t>
            </w:r>
            <w:r>
              <w:rPr/>
              <w:t>phase-in</w:t>
              <w:tab/>
              <w:t>8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814" w:val="left" w:leader="none"/>
              <w:tab w:pos="1815" w:val="left" w:leader="none"/>
              <w:tab w:pos="8617" w:val="right" w:leader="none"/>
            </w:tabs>
            <w:spacing w:line="240" w:lineRule="auto" w:before="203" w:after="0"/>
            <w:ind w:left="1814" w:right="0" w:hanging="398"/>
            <w:jc w:val="left"/>
          </w:pPr>
          <w:hyperlink w:history="true" w:anchor="_bookmark4">
            <w:r>
              <w:rPr>
                <w:color w:val="004F9E"/>
              </w:rPr>
              <w:t>GENERAL</w:t>
            </w:r>
            <w:r>
              <w:rPr>
                <w:color w:val="004F9E"/>
                <w:spacing w:val="-14"/>
              </w:rPr>
              <w:t> </w:t>
            </w:r>
            <w:r>
              <w:rPr>
                <w:color w:val="004F9E"/>
              </w:rPr>
              <w:t>GUIDANCE</w:t>
              <w:tab/>
              <w:t>10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815" w:val="left" w:leader="none"/>
              <w:tab w:pos="8617" w:val="right" w:leader="none"/>
            </w:tabs>
            <w:spacing w:line="240" w:lineRule="auto" w:before="142" w:after="0"/>
            <w:ind w:left="1814" w:right="0" w:hanging="398"/>
            <w:jc w:val="left"/>
          </w:pPr>
          <w:hyperlink w:history="true" w:anchor="_bookmark4">
            <w:r>
              <w:rPr/>
              <w:t>Context</w:t>
              <w:tab/>
              <w:t>10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815" w:val="left" w:leader="none"/>
              <w:tab w:pos="8617" w:val="right" w:leader="none"/>
            </w:tabs>
            <w:spacing w:line="240" w:lineRule="auto" w:before="144" w:after="0"/>
            <w:ind w:left="1814" w:right="0" w:hanging="398"/>
            <w:jc w:val="left"/>
          </w:pPr>
          <w:hyperlink w:history="true" w:anchor="_bookmark4">
            <w:r>
              <w:rPr/>
              <w:t>Minimum</w:t>
            </w:r>
            <w:r>
              <w:rPr>
                <w:spacing w:val="-18"/>
              </w:rPr>
              <w:t> </w:t>
            </w:r>
            <w:r>
              <w:rPr/>
              <w:t>content</w:t>
              <w:tab/>
              <w:t>10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815" w:val="left" w:leader="none"/>
              <w:tab w:pos="8617" w:val="right" w:leader="none"/>
            </w:tabs>
            <w:spacing w:line="240" w:lineRule="auto" w:before="145" w:after="0"/>
            <w:ind w:left="1814" w:right="0" w:hanging="398"/>
            <w:jc w:val="left"/>
          </w:pPr>
          <w:hyperlink w:history="true" w:anchor="_bookmark5">
            <w:r>
              <w:rPr/>
              <w:t>Other</w:t>
            </w:r>
            <w:r>
              <w:rPr>
                <w:spacing w:val="-18"/>
              </w:rPr>
              <w:t> </w:t>
            </w:r>
            <w:r>
              <w:rPr/>
              <w:t>considerations</w:t>
              <w:tab/>
              <w:t>11</w:t>
            </w:r>
          </w:hyperlink>
        </w:p>
        <w:p>
          <w:pPr>
            <w:pStyle w:val="TOC1"/>
            <w:tabs>
              <w:tab w:pos="8617" w:val="right" w:leader="none"/>
            </w:tabs>
            <w:spacing w:before="202"/>
            <w:ind w:firstLine="0"/>
          </w:pPr>
          <w:hyperlink w:history="true" w:anchor="_bookmark6">
            <w:r>
              <w:rPr>
                <w:color w:val="004F9E"/>
                <w:w w:val="85"/>
              </w:rPr>
              <w:t>ANNEX</w:t>
            </w:r>
            <w:r>
              <w:rPr>
                <w:color w:val="004F9E"/>
                <w:spacing w:val="3"/>
                <w:w w:val="85"/>
              </w:rPr>
              <w:t> </w:t>
            </w:r>
            <w:r>
              <w:rPr>
                <w:color w:val="004F9E"/>
                <w:w w:val="85"/>
              </w:rPr>
              <w:t>I: FMI</w:t>
            </w:r>
            <w:r>
              <w:rPr>
                <w:color w:val="004F9E"/>
                <w:spacing w:val="3"/>
                <w:w w:val="85"/>
              </w:rPr>
              <w:t> </w:t>
            </w:r>
            <w:r>
              <w:rPr>
                <w:color w:val="004F9E"/>
                <w:w w:val="85"/>
              </w:rPr>
              <w:t>CONTINGENCY</w:t>
            </w:r>
            <w:r>
              <w:rPr>
                <w:color w:val="004F9E"/>
                <w:spacing w:val="3"/>
                <w:w w:val="85"/>
              </w:rPr>
              <w:t> </w:t>
            </w:r>
            <w:r>
              <w:rPr>
                <w:color w:val="004F9E"/>
                <w:w w:val="85"/>
              </w:rPr>
              <w:t>PLAN:</w:t>
            </w:r>
            <w:r>
              <w:rPr>
                <w:color w:val="004F9E"/>
                <w:spacing w:val="1"/>
                <w:w w:val="85"/>
              </w:rPr>
              <w:t> </w:t>
            </w:r>
            <w:r>
              <w:rPr>
                <w:color w:val="004F9E"/>
                <w:w w:val="85"/>
              </w:rPr>
              <w:t>DETAILED</w:t>
            </w:r>
            <w:r>
              <w:rPr>
                <w:color w:val="004F9E"/>
                <w:spacing w:val="3"/>
                <w:w w:val="85"/>
              </w:rPr>
              <w:t> </w:t>
            </w:r>
            <w:r>
              <w:rPr>
                <w:color w:val="004F9E"/>
                <w:w w:val="85"/>
              </w:rPr>
              <w:t>EXPECTATIONS</w:t>
              <w:tab/>
              <w:t>13</w:t>
            </w:r>
          </w:hyperlink>
        </w:p>
        <w:p>
          <w:pPr>
            <w:pStyle w:val="TOC2"/>
            <w:numPr>
              <w:ilvl w:val="0"/>
              <w:numId w:val="2"/>
            </w:numPr>
            <w:tabs>
              <w:tab w:pos="1814" w:val="left" w:leader="none"/>
              <w:tab w:pos="1815" w:val="left" w:leader="none"/>
              <w:tab w:pos="8617" w:val="right" w:leader="none"/>
            </w:tabs>
            <w:spacing w:line="240" w:lineRule="auto" w:before="142" w:after="0"/>
            <w:ind w:left="1814" w:right="0" w:hanging="398"/>
            <w:jc w:val="left"/>
          </w:pPr>
          <w:hyperlink w:history="true" w:anchor="_bookmark6">
            <w:r>
              <w:rPr>
                <w:w w:val="90"/>
              </w:rPr>
              <w:t>Governance,</w:t>
            </w:r>
            <w:r>
              <w:rPr>
                <w:spacing w:val="-10"/>
                <w:w w:val="90"/>
              </w:rPr>
              <w:t> </w:t>
            </w:r>
            <w:r>
              <w:rPr>
                <w:w w:val="90"/>
              </w:rPr>
              <w:t>communication</w:t>
            </w:r>
            <w:r>
              <w:rPr>
                <w:spacing w:val="-10"/>
                <w:w w:val="90"/>
              </w:rPr>
              <w:t> </w:t>
            </w:r>
            <w:r>
              <w:rPr>
                <w:w w:val="90"/>
              </w:rPr>
              <w:t>and</w:t>
            </w:r>
            <w:r>
              <w:rPr>
                <w:spacing w:val="-10"/>
                <w:w w:val="90"/>
              </w:rPr>
              <w:t> </w:t>
            </w:r>
            <w:r>
              <w:rPr>
                <w:w w:val="90"/>
              </w:rPr>
              <w:t>capabilities</w:t>
              <w:tab/>
              <w:t>13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2041" w:val="left" w:leader="none"/>
              <w:tab w:pos="8597" w:val="right" w:leader="none"/>
            </w:tabs>
            <w:spacing w:line="240" w:lineRule="auto" w:before="60" w:after="0"/>
            <w:ind w:left="2040" w:right="0" w:hanging="227"/>
            <w:jc w:val="left"/>
          </w:pPr>
          <w:hyperlink w:history="true" w:anchor="_bookmark6">
            <w:r>
              <w:rPr/>
              <w:t>Resolution</w:t>
            </w:r>
            <w:r>
              <w:rPr>
                <w:spacing w:val="-14"/>
              </w:rPr>
              <w:t> </w:t>
            </w:r>
            <w:r>
              <w:rPr/>
              <w:t>planning</w:t>
            </w:r>
            <w:r>
              <w:rPr>
                <w:spacing w:val="-13"/>
              </w:rPr>
              <w:t> </w:t>
            </w:r>
            <w:r>
              <w:rPr/>
              <w:t>governance</w:t>
              <w:tab/>
              <w:t>13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2055" w:val="left" w:leader="none"/>
              <w:tab w:pos="8597" w:val="right" w:leader="none"/>
            </w:tabs>
            <w:spacing w:line="240" w:lineRule="auto" w:before="61" w:after="0"/>
            <w:ind w:left="2054" w:right="0" w:hanging="241"/>
            <w:jc w:val="left"/>
          </w:pPr>
          <w:hyperlink w:history="true" w:anchor="_bookmark7">
            <w:r>
              <w:rPr>
                <w:w w:val="90"/>
              </w:rPr>
              <w:t>Resolution</w:t>
            </w:r>
            <w:r>
              <w:rPr>
                <w:spacing w:val="-6"/>
                <w:w w:val="90"/>
              </w:rPr>
              <w:t> </w:t>
            </w:r>
            <w:r>
              <w:rPr>
                <w:w w:val="90"/>
              </w:rPr>
              <w:t>governance,</w:t>
            </w:r>
            <w:r>
              <w:rPr>
                <w:spacing w:val="-5"/>
                <w:w w:val="90"/>
              </w:rPr>
              <w:t> </w:t>
            </w:r>
            <w:r>
              <w:rPr>
                <w:w w:val="90"/>
              </w:rPr>
              <w:t>communication</w:t>
            </w:r>
            <w:r>
              <w:rPr>
                <w:spacing w:val="-5"/>
                <w:w w:val="90"/>
              </w:rPr>
              <w:t> </w:t>
            </w:r>
            <w:r>
              <w:rPr>
                <w:w w:val="90"/>
              </w:rPr>
              <w:t>and</w:t>
            </w:r>
            <w:r>
              <w:rPr>
                <w:spacing w:val="-5"/>
                <w:w w:val="90"/>
              </w:rPr>
              <w:t> </w:t>
            </w:r>
            <w:r>
              <w:rPr>
                <w:w w:val="90"/>
              </w:rPr>
              <w:t>coordination</w:t>
              <w:tab/>
              <w:t>14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2054" w:val="left" w:leader="none"/>
              <w:tab w:pos="8597" w:val="right" w:leader="none"/>
            </w:tabs>
            <w:spacing w:line="240" w:lineRule="auto" w:before="61" w:after="0"/>
            <w:ind w:left="2053" w:right="0" w:hanging="240"/>
            <w:jc w:val="left"/>
          </w:pPr>
          <w:hyperlink w:history="true" w:anchor="_bookmark8">
            <w:r>
              <w:rPr/>
              <w:t>MIS</w:t>
            </w:r>
            <w:r>
              <w:rPr>
                <w:spacing w:val="-13"/>
              </w:rPr>
              <w:t> </w:t>
            </w:r>
            <w:r>
              <w:rPr/>
              <w:t>capabilities</w:t>
              <w:tab/>
              <w:t>16</w:t>
            </w:r>
          </w:hyperlink>
        </w:p>
        <w:p>
          <w:pPr>
            <w:pStyle w:val="TOC2"/>
            <w:numPr>
              <w:ilvl w:val="0"/>
              <w:numId w:val="2"/>
            </w:numPr>
            <w:tabs>
              <w:tab w:pos="1814" w:val="left" w:leader="none"/>
              <w:tab w:pos="1815" w:val="left" w:leader="none"/>
              <w:tab w:pos="8617" w:val="right" w:leader="none"/>
            </w:tabs>
            <w:spacing w:line="240" w:lineRule="auto" w:before="147" w:after="0"/>
            <w:ind w:left="1814" w:right="0" w:hanging="398"/>
            <w:jc w:val="left"/>
          </w:pPr>
          <w:hyperlink w:history="true" w:anchor="_bookmark9">
            <w:r>
              <w:rPr>
                <w:w w:val="90"/>
              </w:rPr>
              <w:t>Overview</w:t>
            </w:r>
            <w:r>
              <w:rPr>
                <w:spacing w:val="-10"/>
                <w:w w:val="90"/>
              </w:rPr>
              <w:t> </w:t>
            </w:r>
            <w:r>
              <w:rPr>
                <w:w w:val="90"/>
              </w:rPr>
              <w:t>of</w:t>
            </w:r>
            <w:r>
              <w:rPr>
                <w:spacing w:val="-9"/>
                <w:w w:val="90"/>
              </w:rPr>
              <w:t> </w:t>
            </w:r>
            <w:r>
              <w:rPr>
                <w:w w:val="90"/>
              </w:rPr>
              <w:t>critical</w:t>
            </w:r>
            <w:r>
              <w:rPr>
                <w:spacing w:val="-10"/>
                <w:w w:val="90"/>
              </w:rPr>
              <w:t> </w:t>
            </w:r>
            <w:r>
              <w:rPr>
                <w:w w:val="90"/>
              </w:rPr>
              <w:t>and</w:t>
            </w:r>
            <w:r>
              <w:rPr>
                <w:spacing w:val="-9"/>
                <w:w w:val="90"/>
              </w:rPr>
              <w:t> </w:t>
            </w:r>
            <w:r>
              <w:rPr>
                <w:w w:val="90"/>
              </w:rPr>
              <w:t>essential</w:t>
            </w:r>
            <w:r>
              <w:rPr>
                <w:spacing w:val="-9"/>
                <w:w w:val="90"/>
              </w:rPr>
              <w:t> </w:t>
            </w:r>
            <w:r>
              <w:rPr>
                <w:w w:val="90"/>
              </w:rPr>
              <w:t>FMI</w:t>
            </w:r>
            <w:r>
              <w:rPr>
                <w:spacing w:val="-10"/>
                <w:w w:val="90"/>
              </w:rPr>
              <w:t> </w:t>
            </w:r>
            <w:r>
              <w:rPr>
                <w:w w:val="90"/>
              </w:rPr>
              <w:t>services</w:t>
            </w:r>
            <w:r>
              <w:rPr>
                <w:spacing w:val="-9"/>
                <w:w w:val="90"/>
              </w:rPr>
              <w:t> </w:t>
            </w:r>
            <w:r>
              <w:rPr>
                <w:w w:val="90"/>
              </w:rPr>
              <w:t>providers</w:t>
              <w:tab/>
              <w:t>17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2049" w:val="left" w:leader="none"/>
              <w:tab w:pos="8597" w:val="right" w:leader="none"/>
            </w:tabs>
            <w:spacing w:line="240" w:lineRule="auto" w:before="59" w:after="0"/>
            <w:ind w:left="2048" w:right="0" w:hanging="235"/>
            <w:jc w:val="left"/>
          </w:pPr>
          <w:hyperlink w:history="true" w:anchor="_bookmark9">
            <w:r>
              <w:rPr>
                <w:w w:val="90"/>
              </w:rPr>
              <w:t>FMI</w:t>
            </w:r>
            <w:r>
              <w:rPr>
                <w:spacing w:val="-7"/>
                <w:w w:val="90"/>
              </w:rPr>
              <w:t> </w:t>
            </w:r>
            <w:r>
              <w:rPr>
                <w:w w:val="90"/>
              </w:rPr>
              <w:t>service</w:t>
            </w:r>
            <w:r>
              <w:rPr>
                <w:spacing w:val="-6"/>
                <w:w w:val="90"/>
              </w:rPr>
              <w:t> </w:t>
            </w:r>
            <w:r>
              <w:rPr>
                <w:w w:val="90"/>
              </w:rPr>
              <w:t>providers</w:t>
            </w:r>
            <w:r>
              <w:rPr>
                <w:spacing w:val="-6"/>
                <w:w w:val="90"/>
              </w:rPr>
              <w:t> </w:t>
            </w:r>
            <w:r>
              <w:rPr>
                <w:w w:val="90"/>
              </w:rPr>
              <w:t>covered</w:t>
            </w:r>
            <w:r>
              <w:rPr>
                <w:spacing w:val="-6"/>
                <w:w w:val="90"/>
              </w:rPr>
              <w:t> </w:t>
            </w:r>
            <w:r>
              <w:rPr>
                <w:w w:val="90"/>
              </w:rPr>
              <w:t>by</w:t>
            </w:r>
            <w:r>
              <w:rPr>
                <w:spacing w:val="-6"/>
                <w:w w:val="90"/>
              </w:rPr>
              <w:t> </w:t>
            </w:r>
            <w:r>
              <w:rPr>
                <w:w w:val="90"/>
              </w:rPr>
              <w:t>the</w:t>
            </w:r>
            <w:r>
              <w:rPr>
                <w:spacing w:val="-6"/>
                <w:w w:val="90"/>
              </w:rPr>
              <w:t> </w:t>
            </w:r>
            <w:r>
              <w:rPr>
                <w:w w:val="90"/>
              </w:rPr>
              <w:t>FMI</w:t>
            </w:r>
            <w:r>
              <w:rPr>
                <w:spacing w:val="-6"/>
                <w:w w:val="90"/>
              </w:rPr>
              <w:t> </w:t>
            </w:r>
            <w:r>
              <w:rPr>
                <w:w w:val="90"/>
              </w:rPr>
              <w:t>contingency</w:t>
            </w:r>
            <w:r>
              <w:rPr>
                <w:spacing w:val="-6"/>
                <w:w w:val="90"/>
              </w:rPr>
              <w:t> </w:t>
            </w:r>
            <w:r>
              <w:rPr>
                <w:w w:val="90"/>
              </w:rPr>
              <w:t>plan</w:t>
              <w:tab/>
              <w:t>17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2063" w:val="left" w:leader="none"/>
              <w:tab w:pos="8597" w:val="right" w:leader="none"/>
            </w:tabs>
            <w:spacing w:line="240" w:lineRule="auto" w:before="61" w:after="0"/>
            <w:ind w:left="2062" w:right="0" w:hanging="249"/>
            <w:jc w:val="left"/>
          </w:pPr>
          <w:hyperlink w:history="true" w:anchor="_bookmark10">
            <w:r>
              <w:rPr/>
              <w:t>Liquidity</w:t>
            </w:r>
            <w:r>
              <w:rPr>
                <w:spacing w:val="-12"/>
              </w:rPr>
              <w:t> </w:t>
            </w:r>
            <w:r>
              <w:rPr/>
              <w:t>overview</w:t>
              <w:tab/>
              <w:t>18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2062" w:val="left" w:leader="none"/>
              <w:tab w:pos="8597" w:val="right" w:leader="none"/>
            </w:tabs>
            <w:spacing w:line="240" w:lineRule="auto" w:before="62" w:after="0"/>
            <w:ind w:left="2061" w:right="0" w:hanging="248"/>
            <w:jc w:val="left"/>
          </w:pPr>
          <w:hyperlink w:history="true" w:anchor="_bookmark10">
            <w:r>
              <w:rPr/>
              <w:t>Contingency</w:t>
            </w:r>
            <w:r>
              <w:rPr>
                <w:spacing w:val="-14"/>
              </w:rPr>
              <w:t> </w:t>
            </w:r>
            <w:r>
              <w:rPr/>
              <w:t>strategy</w:t>
            </w:r>
            <w:r>
              <w:rPr>
                <w:spacing w:val="-13"/>
              </w:rPr>
              <w:t> </w:t>
            </w:r>
            <w:r>
              <w:rPr/>
              <w:t>overview</w:t>
              <w:tab/>
              <w:t>18</w:t>
            </w:r>
          </w:hyperlink>
        </w:p>
        <w:p>
          <w:pPr>
            <w:pStyle w:val="TOC2"/>
            <w:numPr>
              <w:ilvl w:val="0"/>
              <w:numId w:val="2"/>
            </w:numPr>
            <w:tabs>
              <w:tab w:pos="1814" w:val="left" w:leader="none"/>
              <w:tab w:pos="1815" w:val="left" w:leader="none"/>
              <w:tab w:pos="8617" w:val="right" w:leader="none"/>
            </w:tabs>
            <w:spacing w:line="240" w:lineRule="auto" w:before="146" w:after="0"/>
            <w:ind w:left="1814" w:right="0" w:hanging="398"/>
            <w:jc w:val="left"/>
          </w:pPr>
          <w:hyperlink w:history="true" w:anchor="_bookmark10">
            <w:r>
              <w:rPr/>
              <w:t>Information</w:t>
            </w:r>
            <w:r>
              <w:rPr>
                <w:spacing w:val="-19"/>
              </w:rPr>
              <w:t> </w:t>
            </w:r>
            <w:r>
              <w:rPr/>
              <w:t>on</w:t>
            </w:r>
            <w:r>
              <w:rPr>
                <w:spacing w:val="-18"/>
              </w:rPr>
              <w:t> </w:t>
            </w:r>
            <w:r>
              <w:rPr/>
              <w:t>use</w:t>
            </w:r>
            <w:r>
              <w:rPr>
                <w:spacing w:val="-18"/>
              </w:rPr>
              <w:t> </w:t>
            </w:r>
            <w:r>
              <w:rPr/>
              <w:t>of</w:t>
            </w:r>
            <w:r>
              <w:rPr>
                <w:spacing w:val="-18"/>
              </w:rPr>
              <w:t> </w:t>
            </w:r>
            <w:r>
              <w:rPr/>
              <w:t>FMI</w:t>
            </w:r>
            <w:r>
              <w:rPr>
                <w:spacing w:val="-18"/>
              </w:rPr>
              <w:t> </w:t>
            </w:r>
            <w:r>
              <w:rPr/>
              <w:t>services</w:t>
              <w:tab/>
              <w:t>18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2049" w:val="left" w:leader="none"/>
              <w:tab w:pos="8597" w:val="right" w:leader="none"/>
            </w:tabs>
            <w:spacing w:line="240" w:lineRule="auto" w:before="60" w:after="0"/>
            <w:ind w:left="2048" w:right="0" w:hanging="235"/>
            <w:jc w:val="left"/>
          </w:pPr>
          <w:hyperlink w:history="true" w:anchor="_bookmark10">
            <w:r>
              <w:rPr/>
              <w:t>Membership</w:t>
            </w:r>
            <w:r>
              <w:rPr>
                <w:spacing w:val="-13"/>
              </w:rPr>
              <w:t> </w:t>
            </w:r>
            <w:r>
              <w:rPr/>
              <w:t>and</w:t>
            </w:r>
            <w:r>
              <w:rPr>
                <w:spacing w:val="-13"/>
              </w:rPr>
              <w:t> </w:t>
            </w:r>
            <w:r>
              <w:rPr/>
              <w:t>participation</w:t>
              <w:tab/>
              <w:t>18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2063" w:val="left" w:leader="none"/>
              <w:tab w:pos="8597" w:val="right" w:leader="none"/>
            </w:tabs>
            <w:spacing w:line="240" w:lineRule="auto" w:before="61" w:after="0"/>
            <w:ind w:left="2062" w:right="0" w:hanging="249"/>
            <w:jc w:val="left"/>
          </w:pPr>
          <w:hyperlink w:history="true" w:anchor="_bookmark11">
            <w:r>
              <w:rPr>
                <w:w w:val="95"/>
              </w:rPr>
              <w:t>Services</w:t>
              <w:tab/>
              <w:t>20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2061" w:val="left" w:leader="none"/>
              <w:tab w:pos="8597" w:val="right" w:leader="none"/>
            </w:tabs>
            <w:spacing w:line="240" w:lineRule="auto" w:before="61" w:after="0"/>
            <w:ind w:left="2061" w:right="0" w:hanging="247"/>
            <w:jc w:val="left"/>
          </w:pPr>
          <w:hyperlink w:history="true" w:anchor="_bookmark11">
            <w:r>
              <w:rPr/>
              <w:t>Liquidity</w:t>
              <w:tab/>
              <w:t>20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2059" w:val="left" w:leader="none"/>
              <w:tab w:pos="8597" w:val="right" w:leader="none"/>
            </w:tabs>
            <w:spacing w:line="240" w:lineRule="auto" w:before="62" w:after="0"/>
            <w:ind w:left="2058" w:right="0" w:hanging="245"/>
            <w:jc w:val="left"/>
          </w:pPr>
          <w:hyperlink w:history="true" w:anchor="_bookmark12">
            <w:r>
              <w:rPr/>
              <w:t>Contingency</w:t>
            </w:r>
            <w:r>
              <w:rPr>
                <w:spacing w:val="-13"/>
              </w:rPr>
              <w:t> </w:t>
            </w:r>
            <w:r>
              <w:rPr/>
              <w:t>strategy</w:t>
              <w:tab/>
              <w:t>21</w:t>
            </w:r>
          </w:hyperlink>
        </w:p>
        <w:p>
          <w:pPr>
            <w:pStyle w:val="TOC1"/>
            <w:tabs>
              <w:tab w:pos="8617" w:val="right" w:leader="none"/>
            </w:tabs>
            <w:spacing w:before="204"/>
            <w:ind w:firstLine="0"/>
          </w:pPr>
          <w:hyperlink w:history="true" w:anchor="_bookmark13">
            <w:r>
              <w:rPr>
                <w:color w:val="004F9E"/>
              </w:rPr>
              <w:t>GLOSSARY</w:t>
              <w:tab/>
              <w:t>23</w:t>
            </w:r>
          </w:hyperlink>
        </w:p>
      </w:sdtContent>
    </w:sdt>
    <w:p>
      <w:pPr>
        <w:spacing w:after="0"/>
        <w:sectPr>
          <w:headerReference w:type="default" r:id="rId22"/>
          <w:headerReference w:type="even" r:id="rId23"/>
          <w:pgSz w:w="11910" w:h="16840"/>
          <w:pgMar w:header="510" w:footer="0" w:top="1940" w:bottom="280" w:left="0" w:right="0"/>
          <w:pgNumType w:start="3"/>
        </w:sectPr>
      </w:pPr>
    </w:p>
    <w:p>
      <w:pPr>
        <w:pStyle w:val="Heading1"/>
        <w:tabs>
          <w:tab w:pos="8617" w:val="left" w:leader="none"/>
        </w:tabs>
        <w:spacing w:before="841"/>
      </w:pPr>
      <w:r>
        <w:rPr/>
        <w:pict>
          <v:line style="position:absolute;mso-position-horizontal-relative:page;mso-position-vertical-relative:paragraph;z-index:-16513536" from="70.866096pt,44.468624pt" to="430.866096pt,44.468624pt" stroked="true" strokeweight=".5pt" strokecolor="#f6ca19">
            <v:stroke dashstyle="solid"/>
            <w10:wrap type="none"/>
          </v:line>
        </w:pict>
      </w:r>
      <w:bookmarkStart w:name="Abbreviations" w:id="1"/>
      <w:bookmarkEnd w:id="1"/>
      <w:r>
        <w:rPr>
          <w:b w:val="0"/>
        </w:rPr>
      </w:r>
      <w:bookmarkStart w:name="_bookmark0" w:id="2"/>
      <w:bookmarkEnd w:id="2"/>
      <w:r>
        <w:rPr>
          <w:b w:val="0"/>
        </w:rPr>
      </w:r>
      <w:r>
        <w:rPr>
          <w:color w:val="F6CA19"/>
          <w:w w:val="95"/>
          <w:u w:val="single" w:color="F6CA19"/>
        </w:rPr>
        <w:t>ABBREVIATIONS</w:t>
      </w:r>
      <w:r>
        <w:rPr>
          <w:color w:val="F6CA19"/>
          <w:u w:val="single" w:color="F6CA19"/>
        </w:rPr>
        <w:tab/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29"/>
        </w:rPr>
      </w:pPr>
    </w:p>
    <w:tbl>
      <w:tblPr>
        <w:tblW w:w="0" w:type="auto"/>
        <w:jc w:val="left"/>
        <w:tblInd w:w="13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7"/>
        <w:gridCol w:w="4870"/>
      </w:tblGrid>
      <w:tr>
        <w:trPr>
          <w:trHeight w:val="294" w:hRule="atLeast"/>
        </w:trPr>
        <w:tc>
          <w:tcPr>
            <w:tcW w:w="707" w:type="dxa"/>
          </w:tcPr>
          <w:p>
            <w:pPr>
              <w:pStyle w:val="TableParagraph"/>
              <w:spacing w:line="209" w:lineRule="exact" w:before="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BRRD</w:t>
            </w:r>
          </w:p>
        </w:tc>
        <w:tc>
          <w:tcPr>
            <w:tcW w:w="4870" w:type="dxa"/>
          </w:tcPr>
          <w:p>
            <w:pPr>
              <w:pStyle w:val="TableParagraph"/>
              <w:spacing w:line="209" w:lineRule="exact" w:before="0"/>
              <w:ind w:left="136"/>
              <w:rPr>
                <w:rFonts w:ascii="Arial MT"/>
                <w:sz w:val="19"/>
              </w:rPr>
            </w:pPr>
            <w:r>
              <w:rPr>
                <w:rFonts w:ascii="Arial MT"/>
                <w:w w:val="85"/>
                <w:sz w:val="19"/>
              </w:rPr>
              <w:t>Bank</w:t>
            </w:r>
            <w:r>
              <w:rPr>
                <w:rFonts w:ascii="Arial MT"/>
                <w:spacing w:val="14"/>
                <w:w w:val="85"/>
                <w:sz w:val="19"/>
              </w:rPr>
              <w:t> </w:t>
            </w:r>
            <w:r>
              <w:rPr>
                <w:rFonts w:ascii="Arial MT"/>
                <w:w w:val="85"/>
                <w:sz w:val="19"/>
              </w:rPr>
              <w:t>Recovery</w:t>
            </w:r>
            <w:r>
              <w:rPr>
                <w:rFonts w:ascii="Arial MT"/>
                <w:spacing w:val="14"/>
                <w:w w:val="85"/>
                <w:sz w:val="19"/>
              </w:rPr>
              <w:t> </w:t>
            </w:r>
            <w:r>
              <w:rPr>
                <w:rFonts w:ascii="Arial MT"/>
                <w:w w:val="85"/>
                <w:sz w:val="19"/>
              </w:rPr>
              <w:t>and</w:t>
            </w:r>
            <w:r>
              <w:rPr>
                <w:rFonts w:ascii="Arial MT"/>
                <w:spacing w:val="14"/>
                <w:w w:val="85"/>
                <w:sz w:val="19"/>
              </w:rPr>
              <w:t> </w:t>
            </w:r>
            <w:r>
              <w:rPr>
                <w:rFonts w:ascii="Arial MT"/>
                <w:w w:val="85"/>
                <w:sz w:val="19"/>
              </w:rPr>
              <w:t>Resolution</w:t>
            </w:r>
            <w:r>
              <w:rPr>
                <w:rFonts w:ascii="Arial MT"/>
                <w:spacing w:val="14"/>
                <w:w w:val="85"/>
                <w:sz w:val="19"/>
              </w:rPr>
              <w:t> </w:t>
            </w:r>
            <w:r>
              <w:rPr>
                <w:rFonts w:ascii="Arial MT"/>
                <w:w w:val="85"/>
                <w:sz w:val="19"/>
              </w:rPr>
              <w:t>Directive</w:t>
            </w:r>
          </w:p>
        </w:tc>
      </w:tr>
      <w:tr>
        <w:trPr>
          <w:trHeight w:val="373" w:hRule="atLeast"/>
        </w:trPr>
        <w:tc>
          <w:tcPr>
            <w:tcW w:w="707" w:type="dxa"/>
          </w:tcPr>
          <w:p>
            <w:pPr>
              <w:pStyle w:val="TableParagrap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0"/>
                <w:sz w:val="19"/>
              </w:rPr>
              <w:t>CCP</w:t>
            </w:r>
          </w:p>
        </w:tc>
        <w:tc>
          <w:tcPr>
            <w:tcW w:w="4870" w:type="dxa"/>
          </w:tcPr>
          <w:p>
            <w:pPr>
              <w:pStyle w:val="TableParagraph"/>
              <w:ind w:left="136"/>
              <w:rPr>
                <w:rFonts w:ascii="Arial MT"/>
                <w:sz w:val="19"/>
              </w:rPr>
            </w:pPr>
            <w:r>
              <w:rPr>
                <w:rFonts w:ascii="Arial MT"/>
                <w:w w:val="90"/>
                <w:sz w:val="19"/>
              </w:rPr>
              <w:t>Central</w:t>
            </w:r>
            <w:r>
              <w:rPr>
                <w:rFonts w:ascii="Arial MT"/>
                <w:spacing w:val="1"/>
                <w:w w:val="90"/>
                <w:sz w:val="19"/>
              </w:rPr>
              <w:t> </w:t>
            </w:r>
            <w:r>
              <w:rPr>
                <w:rFonts w:ascii="Arial MT"/>
                <w:w w:val="90"/>
                <w:sz w:val="19"/>
              </w:rPr>
              <w:t>counterparty</w:t>
            </w:r>
          </w:p>
        </w:tc>
      </w:tr>
      <w:tr>
        <w:trPr>
          <w:trHeight w:val="373" w:hRule="atLeast"/>
        </w:trPr>
        <w:tc>
          <w:tcPr>
            <w:tcW w:w="707" w:type="dxa"/>
          </w:tcPr>
          <w:p>
            <w:pPr>
              <w:pStyle w:val="TableParagrap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CSD</w:t>
            </w:r>
          </w:p>
        </w:tc>
        <w:tc>
          <w:tcPr>
            <w:tcW w:w="4870" w:type="dxa"/>
          </w:tcPr>
          <w:p>
            <w:pPr>
              <w:pStyle w:val="TableParagraph"/>
              <w:ind w:left="136"/>
              <w:rPr>
                <w:rFonts w:ascii="Arial MT"/>
                <w:sz w:val="19"/>
              </w:rPr>
            </w:pPr>
            <w:r>
              <w:rPr>
                <w:rFonts w:ascii="Arial MT"/>
                <w:spacing w:val="-1"/>
                <w:w w:val="90"/>
                <w:sz w:val="19"/>
              </w:rPr>
              <w:t>Central</w:t>
            </w:r>
            <w:r>
              <w:rPr>
                <w:rFonts w:ascii="Arial MT"/>
                <w:spacing w:val="-6"/>
                <w:w w:val="90"/>
                <w:sz w:val="19"/>
              </w:rPr>
              <w:t> </w:t>
            </w:r>
            <w:r>
              <w:rPr>
                <w:rFonts w:ascii="Arial MT"/>
                <w:spacing w:val="-1"/>
                <w:w w:val="90"/>
                <w:sz w:val="19"/>
              </w:rPr>
              <w:t>securities</w:t>
            </w:r>
            <w:r>
              <w:rPr>
                <w:rFonts w:ascii="Arial MT"/>
                <w:spacing w:val="-5"/>
                <w:w w:val="90"/>
                <w:sz w:val="19"/>
              </w:rPr>
              <w:t> </w:t>
            </w:r>
            <w:r>
              <w:rPr>
                <w:rFonts w:ascii="Arial MT"/>
                <w:w w:val="90"/>
                <w:sz w:val="19"/>
              </w:rPr>
              <w:t>depository</w:t>
            </w:r>
          </w:p>
        </w:tc>
      </w:tr>
      <w:tr>
        <w:trPr>
          <w:trHeight w:val="373" w:hRule="atLeast"/>
        </w:trPr>
        <w:tc>
          <w:tcPr>
            <w:tcW w:w="707" w:type="dxa"/>
          </w:tcPr>
          <w:p>
            <w:pPr>
              <w:pStyle w:val="TableParagrap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CPMI</w:t>
            </w:r>
          </w:p>
        </w:tc>
        <w:tc>
          <w:tcPr>
            <w:tcW w:w="4870" w:type="dxa"/>
          </w:tcPr>
          <w:p>
            <w:pPr>
              <w:pStyle w:val="TableParagraph"/>
              <w:ind w:left="136"/>
              <w:rPr>
                <w:rFonts w:ascii="Arial MT"/>
                <w:sz w:val="19"/>
              </w:rPr>
            </w:pPr>
            <w:r>
              <w:rPr>
                <w:rFonts w:ascii="Arial MT"/>
                <w:w w:val="90"/>
                <w:sz w:val="19"/>
              </w:rPr>
              <w:t>Committee</w:t>
            </w:r>
            <w:r>
              <w:rPr>
                <w:rFonts w:ascii="Arial MT"/>
                <w:spacing w:val="-5"/>
                <w:w w:val="90"/>
                <w:sz w:val="19"/>
              </w:rPr>
              <w:t> </w:t>
            </w:r>
            <w:r>
              <w:rPr>
                <w:rFonts w:ascii="Arial MT"/>
                <w:w w:val="90"/>
                <w:sz w:val="19"/>
              </w:rPr>
              <w:t>on</w:t>
            </w:r>
            <w:r>
              <w:rPr>
                <w:rFonts w:ascii="Arial MT"/>
                <w:spacing w:val="-4"/>
                <w:w w:val="90"/>
                <w:sz w:val="19"/>
              </w:rPr>
              <w:t> </w:t>
            </w:r>
            <w:r>
              <w:rPr>
                <w:rFonts w:ascii="Arial MT"/>
                <w:w w:val="90"/>
                <w:sz w:val="19"/>
              </w:rPr>
              <w:t>Payments</w:t>
            </w:r>
            <w:r>
              <w:rPr>
                <w:rFonts w:ascii="Arial MT"/>
                <w:spacing w:val="-5"/>
                <w:w w:val="90"/>
                <w:sz w:val="19"/>
              </w:rPr>
              <w:t> </w:t>
            </w:r>
            <w:r>
              <w:rPr>
                <w:rFonts w:ascii="Arial MT"/>
                <w:w w:val="90"/>
                <w:sz w:val="19"/>
              </w:rPr>
              <w:t>and</w:t>
            </w:r>
            <w:r>
              <w:rPr>
                <w:rFonts w:ascii="Arial MT"/>
                <w:spacing w:val="-4"/>
                <w:w w:val="90"/>
                <w:sz w:val="19"/>
              </w:rPr>
              <w:t> </w:t>
            </w:r>
            <w:r>
              <w:rPr>
                <w:rFonts w:ascii="Arial MT"/>
                <w:w w:val="90"/>
                <w:sz w:val="19"/>
              </w:rPr>
              <w:t>Market</w:t>
            </w:r>
            <w:r>
              <w:rPr>
                <w:rFonts w:ascii="Arial MT"/>
                <w:spacing w:val="-5"/>
                <w:w w:val="90"/>
                <w:sz w:val="19"/>
              </w:rPr>
              <w:t> </w:t>
            </w:r>
            <w:r>
              <w:rPr>
                <w:rFonts w:ascii="Arial MT"/>
                <w:w w:val="90"/>
                <w:sz w:val="19"/>
              </w:rPr>
              <w:t>Infrastructures</w:t>
            </w:r>
          </w:p>
        </w:tc>
      </w:tr>
      <w:tr>
        <w:trPr>
          <w:trHeight w:val="373" w:hRule="atLeast"/>
        </w:trPr>
        <w:tc>
          <w:tcPr>
            <w:tcW w:w="707" w:type="dxa"/>
          </w:tcPr>
          <w:p>
            <w:pPr>
              <w:pStyle w:val="TableParagrap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CSDR</w:t>
            </w:r>
          </w:p>
        </w:tc>
        <w:tc>
          <w:tcPr>
            <w:tcW w:w="4870" w:type="dxa"/>
          </w:tcPr>
          <w:p>
            <w:pPr>
              <w:pStyle w:val="TableParagraph"/>
              <w:ind w:left="136"/>
              <w:rPr>
                <w:rFonts w:ascii="Arial MT"/>
                <w:sz w:val="19"/>
              </w:rPr>
            </w:pPr>
            <w:r>
              <w:rPr>
                <w:rFonts w:ascii="Arial MT"/>
                <w:w w:val="85"/>
                <w:sz w:val="19"/>
              </w:rPr>
              <w:t>CSD</w:t>
            </w:r>
            <w:r>
              <w:rPr>
                <w:rFonts w:ascii="Arial MT"/>
                <w:spacing w:val="10"/>
                <w:w w:val="85"/>
                <w:sz w:val="19"/>
              </w:rPr>
              <w:t> </w:t>
            </w:r>
            <w:r>
              <w:rPr>
                <w:rFonts w:ascii="Arial MT"/>
                <w:w w:val="85"/>
                <w:sz w:val="19"/>
              </w:rPr>
              <w:t>regulation</w:t>
            </w:r>
          </w:p>
        </w:tc>
      </w:tr>
      <w:tr>
        <w:trPr>
          <w:trHeight w:val="373" w:hRule="atLeast"/>
        </w:trPr>
        <w:tc>
          <w:tcPr>
            <w:tcW w:w="707" w:type="dxa"/>
          </w:tcPr>
          <w:p>
            <w:pPr>
              <w:pStyle w:val="TableParagrap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0"/>
                <w:sz w:val="19"/>
              </w:rPr>
              <w:t>EC</w:t>
            </w:r>
          </w:p>
        </w:tc>
        <w:tc>
          <w:tcPr>
            <w:tcW w:w="4870" w:type="dxa"/>
          </w:tcPr>
          <w:p>
            <w:pPr>
              <w:pStyle w:val="TableParagraph"/>
              <w:ind w:left="136"/>
              <w:rPr>
                <w:rFonts w:ascii="Arial MT"/>
                <w:sz w:val="19"/>
              </w:rPr>
            </w:pPr>
            <w:r>
              <w:rPr>
                <w:rFonts w:ascii="Arial MT"/>
                <w:spacing w:val="-2"/>
                <w:w w:val="90"/>
                <w:sz w:val="19"/>
              </w:rPr>
              <w:t>European</w:t>
            </w:r>
            <w:r>
              <w:rPr>
                <w:rFonts w:ascii="Arial MT"/>
                <w:spacing w:val="-4"/>
                <w:w w:val="90"/>
                <w:sz w:val="19"/>
              </w:rPr>
              <w:t> </w:t>
            </w:r>
            <w:r>
              <w:rPr>
                <w:rFonts w:ascii="Arial MT"/>
                <w:spacing w:val="-2"/>
                <w:w w:val="90"/>
                <w:sz w:val="19"/>
              </w:rPr>
              <w:t>Commission</w:t>
            </w:r>
          </w:p>
        </w:tc>
      </w:tr>
      <w:tr>
        <w:trPr>
          <w:trHeight w:val="373" w:hRule="atLeast"/>
        </w:trPr>
        <w:tc>
          <w:tcPr>
            <w:tcW w:w="707" w:type="dxa"/>
          </w:tcPr>
          <w:p>
            <w:pPr>
              <w:pStyle w:val="TableParagrap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0"/>
                <w:sz w:val="19"/>
              </w:rPr>
              <w:t>ECB</w:t>
            </w:r>
          </w:p>
        </w:tc>
        <w:tc>
          <w:tcPr>
            <w:tcW w:w="4870" w:type="dxa"/>
          </w:tcPr>
          <w:p>
            <w:pPr>
              <w:pStyle w:val="TableParagraph"/>
              <w:ind w:left="136"/>
              <w:rPr>
                <w:rFonts w:ascii="Arial MT"/>
                <w:sz w:val="19"/>
              </w:rPr>
            </w:pPr>
            <w:r>
              <w:rPr>
                <w:rFonts w:ascii="Arial MT"/>
                <w:w w:val="85"/>
                <w:sz w:val="19"/>
              </w:rPr>
              <w:t>European</w:t>
            </w:r>
            <w:r>
              <w:rPr>
                <w:rFonts w:ascii="Arial MT"/>
                <w:spacing w:val="4"/>
                <w:w w:val="85"/>
                <w:sz w:val="19"/>
              </w:rPr>
              <w:t> </w:t>
            </w:r>
            <w:r>
              <w:rPr>
                <w:rFonts w:ascii="Arial MT"/>
                <w:w w:val="85"/>
                <w:sz w:val="19"/>
              </w:rPr>
              <w:t>Central</w:t>
            </w:r>
            <w:r>
              <w:rPr>
                <w:rFonts w:ascii="Arial MT"/>
                <w:spacing w:val="5"/>
                <w:w w:val="85"/>
                <w:sz w:val="19"/>
              </w:rPr>
              <w:t> </w:t>
            </w:r>
            <w:r>
              <w:rPr>
                <w:rFonts w:ascii="Arial MT"/>
                <w:w w:val="85"/>
                <w:sz w:val="19"/>
              </w:rPr>
              <w:t>Bank</w:t>
            </w:r>
          </w:p>
        </w:tc>
      </w:tr>
      <w:tr>
        <w:trPr>
          <w:trHeight w:val="373" w:hRule="atLeast"/>
        </w:trPr>
        <w:tc>
          <w:tcPr>
            <w:tcW w:w="707" w:type="dxa"/>
          </w:tcPr>
          <w:p>
            <w:pPr>
              <w:pStyle w:val="TableParagrap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EfB</w:t>
            </w:r>
          </w:p>
        </w:tc>
        <w:tc>
          <w:tcPr>
            <w:tcW w:w="4870" w:type="dxa"/>
          </w:tcPr>
          <w:p>
            <w:pPr>
              <w:pStyle w:val="TableParagraph"/>
              <w:ind w:left="136"/>
              <w:rPr>
                <w:rFonts w:ascii="Arial MT" w:hAnsi="Arial MT"/>
                <w:sz w:val="19"/>
              </w:rPr>
            </w:pPr>
            <w:r>
              <w:rPr>
                <w:rFonts w:ascii="Arial MT" w:hAnsi="Arial MT"/>
                <w:w w:val="80"/>
                <w:sz w:val="19"/>
              </w:rPr>
              <w:t>SRB’s</w:t>
            </w:r>
            <w:r>
              <w:rPr>
                <w:rFonts w:ascii="Arial MT" w:hAnsi="Arial MT"/>
                <w:spacing w:val="20"/>
                <w:w w:val="80"/>
                <w:sz w:val="19"/>
              </w:rPr>
              <w:t> </w:t>
            </w:r>
            <w:r>
              <w:rPr>
                <w:rFonts w:ascii="Arial MT" w:hAnsi="Arial MT"/>
                <w:w w:val="80"/>
                <w:sz w:val="19"/>
              </w:rPr>
              <w:t>‘</w:t>
            </w:r>
            <w:hyperlink r:id="rId24">
              <w:r>
                <w:rPr>
                  <w:rFonts w:ascii="Arial MT" w:hAnsi="Arial MT"/>
                  <w:color w:val="006EB6"/>
                  <w:w w:val="80"/>
                  <w:sz w:val="19"/>
                </w:rPr>
                <w:t>Expectations</w:t>
              </w:r>
              <w:r>
                <w:rPr>
                  <w:rFonts w:ascii="Arial MT" w:hAnsi="Arial MT"/>
                  <w:color w:val="006EB6"/>
                  <w:spacing w:val="20"/>
                  <w:w w:val="80"/>
                  <w:sz w:val="19"/>
                </w:rPr>
                <w:t> </w:t>
              </w:r>
              <w:r>
                <w:rPr>
                  <w:rFonts w:ascii="Arial MT" w:hAnsi="Arial MT"/>
                  <w:color w:val="006EB6"/>
                  <w:w w:val="80"/>
                  <w:sz w:val="19"/>
                </w:rPr>
                <w:t>for</w:t>
              </w:r>
              <w:r>
                <w:rPr>
                  <w:rFonts w:ascii="Arial MT" w:hAnsi="Arial MT"/>
                  <w:color w:val="006EB6"/>
                  <w:spacing w:val="20"/>
                  <w:w w:val="80"/>
                  <w:sz w:val="19"/>
                </w:rPr>
                <w:t> </w:t>
              </w:r>
              <w:r>
                <w:rPr>
                  <w:rFonts w:ascii="Arial MT" w:hAnsi="Arial MT"/>
                  <w:color w:val="006EB6"/>
                  <w:w w:val="80"/>
                  <w:sz w:val="19"/>
                </w:rPr>
                <w:t>Banks</w:t>
              </w:r>
            </w:hyperlink>
            <w:r>
              <w:rPr>
                <w:rFonts w:ascii="Arial MT" w:hAnsi="Arial MT"/>
                <w:w w:val="80"/>
                <w:sz w:val="19"/>
              </w:rPr>
              <w:t>’</w:t>
            </w:r>
          </w:p>
        </w:tc>
      </w:tr>
      <w:tr>
        <w:trPr>
          <w:trHeight w:val="373" w:hRule="atLeast"/>
        </w:trPr>
        <w:tc>
          <w:tcPr>
            <w:tcW w:w="707" w:type="dxa"/>
          </w:tcPr>
          <w:p>
            <w:pPr>
              <w:pStyle w:val="TableParagrap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EMIR</w:t>
            </w:r>
          </w:p>
        </w:tc>
        <w:tc>
          <w:tcPr>
            <w:tcW w:w="4870" w:type="dxa"/>
          </w:tcPr>
          <w:p>
            <w:pPr>
              <w:pStyle w:val="TableParagraph"/>
              <w:ind w:left="136"/>
              <w:rPr>
                <w:rFonts w:ascii="Arial MT"/>
                <w:sz w:val="19"/>
              </w:rPr>
            </w:pPr>
            <w:r>
              <w:rPr>
                <w:rFonts w:ascii="Arial MT"/>
                <w:w w:val="85"/>
                <w:sz w:val="19"/>
              </w:rPr>
              <w:t>European</w:t>
            </w:r>
            <w:r>
              <w:rPr>
                <w:rFonts w:ascii="Arial MT"/>
                <w:spacing w:val="26"/>
                <w:w w:val="85"/>
                <w:sz w:val="19"/>
              </w:rPr>
              <w:t> </w:t>
            </w:r>
            <w:r>
              <w:rPr>
                <w:rFonts w:ascii="Arial MT"/>
                <w:w w:val="85"/>
                <w:sz w:val="19"/>
              </w:rPr>
              <w:t>Market</w:t>
            </w:r>
            <w:r>
              <w:rPr>
                <w:rFonts w:ascii="Arial MT"/>
                <w:spacing w:val="26"/>
                <w:w w:val="85"/>
                <w:sz w:val="19"/>
              </w:rPr>
              <w:t> </w:t>
            </w:r>
            <w:r>
              <w:rPr>
                <w:rFonts w:ascii="Arial MT"/>
                <w:w w:val="85"/>
                <w:sz w:val="19"/>
              </w:rPr>
              <w:t>Infrastructures</w:t>
            </w:r>
            <w:r>
              <w:rPr>
                <w:rFonts w:ascii="Arial MT"/>
                <w:spacing w:val="27"/>
                <w:w w:val="85"/>
                <w:sz w:val="19"/>
              </w:rPr>
              <w:t> </w:t>
            </w:r>
            <w:r>
              <w:rPr>
                <w:rFonts w:ascii="Arial MT"/>
                <w:w w:val="85"/>
                <w:sz w:val="19"/>
              </w:rPr>
              <w:t>Regulation</w:t>
            </w:r>
          </w:p>
        </w:tc>
      </w:tr>
      <w:tr>
        <w:trPr>
          <w:trHeight w:val="373" w:hRule="atLeast"/>
        </w:trPr>
        <w:tc>
          <w:tcPr>
            <w:tcW w:w="707" w:type="dxa"/>
          </w:tcPr>
          <w:p>
            <w:pPr>
              <w:pStyle w:val="TableParagrap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EU</w:t>
            </w:r>
          </w:p>
        </w:tc>
        <w:tc>
          <w:tcPr>
            <w:tcW w:w="4870" w:type="dxa"/>
          </w:tcPr>
          <w:p>
            <w:pPr>
              <w:pStyle w:val="TableParagraph"/>
              <w:ind w:left="136"/>
              <w:rPr>
                <w:rFonts w:ascii="Arial MT"/>
                <w:sz w:val="19"/>
              </w:rPr>
            </w:pPr>
            <w:r>
              <w:rPr>
                <w:rFonts w:ascii="Arial MT"/>
                <w:spacing w:val="-1"/>
                <w:w w:val="90"/>
                <w:sz w:val="19"/>
              </w:rPr>
              <w:t>European</w:t>
            </w:r>
            <w:r>
              <w:rPr>
                <w:rFonts w:ascii="Arial MT"/>
                <w:spacing w:val="-7"/>
                <w:w w:val="90"/>
                <w:sz w:val="19"/>
              </w:rPr>
              <w:t> </w:t>
            </w:r>
            <w:r>
              <w:rPr>
                <w:rFonts w:ascii="Arial MT"/>
                <w:w w:val="90"/>
                <w:sz w:val="19"/>
              </w:rPr>
              <w:t>Union</w:t>
            </w:r>
          </w:p>
        </w:tc>
      </w:tr>
      <w:tr>
        <w:trPr>
          <w:trHeight w:val="373" w:hRule="atLeast"/>
        </w:trPr>
        <w:tc>
          <w:tcPr>
            <w:tcW w:w="707" w:type="dxa"/>
          </w:tcPr>
          <w:p>
            <w:pPr>
              <w:pStyle w:val="TableParagrap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FMI</w:t>
            </w:r>
          </w:p>
        </w:tc>
        <w:tc>
          <w:tcPr>
            <w:tcW w:w="4870" w:type="dxa"/>
          </w:tcPr>
          <w:p>
            <w:pPr>
              <w:pStyle w:val="TableParagraph"/>
              <w:ind w:left="136"/>
              <w:rPr>
                <w:rFonts w:ascii="Arial MT"/>
                <w:sz w:val="19"/>
              </w:rPr>
            </w:pPr>
            <w:r>
              <w:rPr>
                <w:rFonts w:ascii="Arial MT"/>
                <w:spacing w:val="-1"/>
                <w:w w:val="90"/>
                <w:sz w:val="19"/>
              </w:rPr>
              <w:t>Financial</w:t>
            </w:r>
            <w:r>
              <w:rPr>
                <w:rFonts w:ascii="Arial MT"/>
                <w:spacing w:val="-6"/>
                <w:w w:val="90"/>
                <w:sz w:val="19"/>
              </w:rPr>
              <w:t> </w:t>
            </w:r>
            <w:r>
              <w:rPr>
                <w:rFonts w:ascii="Arial MT"/>
                <w:w w:val="90"/>
                <w:sz w:val="19"/>
              </w:rPr>
              <w:t>market</w:t>
            </w:r>
            <w:r>
              <w:rPr>
                <w:rFonts w:ascii="Arial MT"/>
                <w:spacing w:val="-6"/>
                <w:w w:val="90"/>
                <w:sz w:val="19"/>
              </w:rPr>
              <w:t> </w:t>
            </w:r>
            <w:r>
              <w:rPr>
                <w:rFonts w:ascii="Arial MT"/>
                <w:w w:val="90"/>
                <w:sz w:val="19"/>
              </w:rPr>
              <w:t>infrastructure</w:t>
            </w:r>
          </w:p>
        </w:tc>
      </w:tr>
      <w:tr>
        <w:trPr>
          <w:trHeight w:val="373" w:hRule="atLeast"/>
        </w:trPr>
        <w:tc>
          <w:tcPr>
            <w:tcW w:w="707" w:type="dxa"/>
          </w:tcPr>
          <w:p>
            <w:pPr>
              <w:pStyle w:val="TableParagrap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0"/>
                <w:sz w:val="19"/>
              </w:rPr>
              <w:t>FSB</w:t>
            </w:r>
          </w:p>
        </w:tc>
        <w:tc>
          <w:tcPr>
            <w:tcW w:w="4870" w:type="dxa"/>
          </w:tcPr>
          <w:p>
            <w:pPr>
              <w:pStyle w:val="TableParagraph"/>
              <w:ind w:left="136"/>
              <w:rPr>
                <w:rFonts w:ascii="Arial MT"/>
                <w:sz w:val="19"/>
              </w:rPr>
            </w:pPr>
            <w:r>
              <w:rPr>
                <w:rFonts w:ascii="Arial MT"/>
                <w:w w:val="85"/>
                <w:sz w:val="19"/>
              </w:rPr>
              <w:t>Financial</w:t>
            </w:r>
            <w:r>
              <w:rPr>
                <w:rFonts w:ascii="Arial MT"/>
                <w:spacing w:val="11"/>
                <w:w w:val="85"/>
                <w:sz w:val="19"/>
              </w:rPr>
              <w:t> </w:t>
            </w:r>
            <w:r>
              <w:rPr>
                <w:rFonts w:ascii="Arial MT"/>
                <w:w w:val="85"/>
                <w:sz w:val="19"/>
              </w:rPr>
              <w:t>Stability</w:t>
            </w:r>
            <w:r>
              <w:rPr>
                <w:rFonts w:ascii="Arial MT"/>
                <w:spacing w:val="12"/>
                <w:w w:val="85"/>
                <w:sz w:val="19"/>
              </w:rPr>
              <w:t> </w:t>
            </w:r>
            <w:r>
              <w:rPr>
                <w:rFonts w:ascii="Arial MT"/>
                <w:w w:val="85"/>
                <w:sz w:val="19"/>
              </w:rPr>
              <w:t>Board</w:t>
            </w:r>
          </w:p>
        </w:tc>
      </w:tr>
      <w:tr>
        <w:trPr>
          <w:trHeight w:val="373" w:hRule="atLeast"/>
        </w:trPr>
        <w:tc>
          <w:tcPr>
            <w:tcW w:w="707" w:type="dxa"/>
          </w:tcPr>
          <w:p>
            <w:pPr>
              <w:pStyle w:val="TableParagrap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FMIR</w:t>
            </w:r>
          </w:p>
        </w:tc>
        <w:tc>
          <w:tcPr>
            <w:tcW w:w="4870" w:type="dxa"/>
          </w:tcPr>
          <w:p>
            <w:pPr>
              <w:pStyle w:val="TableParagraph"/>
              <w:ind w:left="136"/>
              <w:rPr>
                <w:rFonts w:ascii="Arial MT"/>
                <w:sz w:val="19"/>
              </w:rPr>
            </w:pPr>
            <w:r>
              <w:rPr>
                <w:rFonts w:ascii="Arial MT"/>
                <w:w w:val="90"/>
                <w:sz w:val="19"/>
              </w:rPr>
              <w:t>FMI</w:t>
            </w:r>
            <w:r>
              <w:rPr>
                <w:rFonts w:ascii="Arial MT"/>
                <w:spacing w:val="-7"/>
                <w:w w:val="90"/>
                <w:sz w:val="19"/>
              </w:rPr>
              <w:t> </w:t>
            </w:r>
            <w:r>
              <w:rPr>
                <w:rFonts w:ascii="Arial MT"/>
                <w:w w:val="90"/>
                <w:sz w:val="19"/>
              </w:rPr>
              <w:t>report</w:t>
            </w:r>
          </w:p>
        </w:tc>
      </w:tr>
      <w:tr>
        <w:trPr>
          <w:trHeight w:val="373" w:hRule="atLeast"/>
        </w:trPr>
        <w:tc>
          <w:tcPr>
            <w:tcW w:w="707" w:type="dxa"/>
          </w:tcPr>
          <w:p>
            <w:pPr>
              <w:pStyle w:val="TableParagrap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ICSD</w:t>
            </w:r>
          </w:p>
        </w:tc>
        <w:tc>
          <w:tcPr>
            <w:tcW w:w="4870" w:type="dxa"/>
          </w:tcPr>
          <w:p>
            <w:pPr>
              <w:pStyle w:val="TableParagraph"/>
              <w:ind w:left="136"/>
              <w:rPr>
                <w:rFonts w:ascii="Arial MT"/>
                <w:sz w:val="19"/>
              </w:rPr>
            </w:pPr>
            <w:r>
              <w:rPr>
                <w:rFonts w:ascii="Arial MT"/>
                <w:w w:val="90"/>
                <w:sz w:val="19"/>
              </w:rPr>
              <w:t>International</w:t>
            </w:r>
            <w:r>
              <w:rPr>
                <w:rFonts w:ascii="Arial MT"/>
                <w:spacing w:val="-5"/>
                <w:w w:val="90"/>
                <w:sz w:val="19"/>
              </w:rPr>
              <w:t> </w:t>
            </w:r>
            <w:r>
              <w:rPr>
                <w:rFonts w:ascii="Arial MT"/>
                <w:w w:val="90"/>
                <w:sz w:val="19"/>
              </w:rPr>
              <w:t>central</w:t>
            </w:r>
            <w:r>
              <w:rPr>
                <w:rFonts w:ascii="Arial MT"/>
                <w:spacing w:val="-4"/>
                <w:w w:val="90"/>
                <w:sz w:val="19"/>
              </w:rPr>
              <w:t> </w:t>
            </w:r>
            <w:r>
              <w:rPr>
                <w:rFonts w:ascii="Arial MT"/>
                <w:w w:val="90"/>
                <w:sz w:val="19"/>
              </w:rPr>
              <w:t>securities</w:t>
            </w:r>
            <w:r>
              <w:rPr>
                <w:rFonts w:ascii="Arial MT"/>
                <w:spacing w:val="-5"/>
                <w:w w:val="90"/>
                <w:sz w:val="19"/>
              </w:rPr>
              <w:t> </w:t>
            </w:r>
            <w:r>
              <w:rPr>
                <w:rFonts w:ascii="Arial MT"/>
                <w:w w:val="90"/>
                <w:sz w:val="19"/>
              </w:rPr>
              <w:t>depository</w:t>
            </w:r>
          </w:p>
        </w:tc>
      </w:tr>
      <w:tr>
        <w:trPr>
          <w:trHeight w:val="373" w:hRule="atLeast"/>
        </w:trPr>
        <w:tc>
          <w:tcPr>
            <w:tcW w:w="707" w:type="dxa"/>
          </w:tcPr>
          <w:p>
            <w:pPr>
              <w:pStyle w:val="TableParagrap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IOSCO</w:t>
            </w:r>
          </w:p>
        </w:tc>
        <w:tc>
          <w:tcPr>
            <w:tcW w:w="4870" w:type="dxa"/>
          </w:tcPr>
          <w:p>
            <w:pPr>
              <w:pStyle w:val="TableParagraph"/>
              <w:ind w:left="136"/>
              <w:rPr>
                <w:rFonts w:ascii="Arial MT"/>
                <w:sz w:val="19"/>
              </w:rPr>
            </w:pPr>
            <w:r>
              <w:rPr>
                <w:rFonts w:ascii="Arial MT"/>
                <w:spacing w:val="-1"/>
                <w:w w:val="90"/>
                <w:sz w:val="19"/>
              </w:rPr>
              <w:t>International</w:t>
            </w:r>
            <w:r>
              <w:rPr>
                <w:rFonts w:ascii="Arial MT"/>
                <w:spacing w:val="-7"/>
                <w:w w:val="90"/>
                <w:sz w:val="19"/>
              </w:rPr>
              <w:t> </w:t>
            </w:r>
            <w:r>
              <w:rPr>
                <w:rFonts w:ascii="Arial MT"/>
                <w:spacing w:val="-1"/>
                <w:w w:val="90"/>
                <w:sz w:val="19"/>
              </w:rPr>
              <w:t>Organization</w:t>
            </w:r>
            <w:r>
              <w:rPr>
                <w:rFonts w:ascii="Arial MT"/>
                <w:spacing w:val="-7"/>
                <w:w w:val="90"/>
                <w:sz w:val="19"/>
              </w:rPr>
              <w:t> </w:t>
            </w:r>
            <w:r>
              <w:rPr>
                <w:rFonts w:ascii="Arial MT"/>
                <w:spacing w:val="-1"/>
                <w:w w:val="90"/>
                <w:sz w:val="19"/>
              </w:rPr>
              <w:t>of</w:t>
            </w:r>
            <w:r>
              <w:rPr>
                <w:rFonts w:ascii="Arial MT"/>
                <w:spacing w:val="-7"/>
                <w:w w:val="90"/>
                <w:sz w:val="19"/>
              </w:rPr>
              <w:t> </w:t>
            </w:r>
            <w:r>
              <w:rPr>
                <w:rFonts w:ascii="Arial MT"/>
                <w:spacing w:val="-1"/>
                <w:w w:val="90"/>
                <w:sz w:val="19"/>
              </w:rPr>
              <w:t>Securities</w:t>
            </w:r>
            <w:r>
              <w:rPr>
                <w:rFonts w:ascii="Arial MT"/>
                <w:spacing w:val="-6"/>
                <w:w w:val="90"/>
                <w:sz w:val="19"/>
              </w:rPr>
              <w:t> </w:t>
            </w:r>
            <w:r>
              <w:rPr>
                <w:rFonts w:ascii="Arial MT"/>
                <w:w w:val="90"/>
                <w:sz w:val="19"/>
              </w:rPr>
              <w:t>Commissions</w:t>
            </w:r>
          </w:p>
        </w:tc>
      </w:tr>
      <w:tr>
        <w:trPr>
          <w:trHeight w:val="373" w:hRule="atLeast"/>
        </w:trPr>
        <w:tc>
          <w:tcPr>
            <w:tcW w:w="707" w:type="dxa"/>
          </w:tcPr>
          <w:p>
            <w:pPr>
              <w:pStyle w:val="TableParagrap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IRT</w:t>
            </w:r>
          </w:p>
        </w:tc>
        <w:tc>
          <w:tcPr>
            <w:tcW w:w="4870" w:type="dxa"/>
          </w:tcPr>
          <w:p>
            <w:pPr>
              <w:pStyle w:val="TableParagraph"/>
              <w:ind w:left="136"/>
              <w:rPr>
                <w:rFonts w:ascii="Arial MT"/>
                <w:sz w:val="19"/>
              </w:rPr>
            </w:pPr>
            <w:r>
              <w:rPr>
                <w:rFonts w:ascii="Arial MT"/>
                <w:w w:val="90"/>
                <w:sz w:val="19"/>
              </w:rPr>
              <w:t>Internal</w:t>
            </w:r>
            <w:r>
              <w:rPr>
                <w:rFonts w:ascii="Arial MT"/>
                <w:spacing w:val="-3"/>
                <w:w w:val="90"/>
                <w:sz w:val="19"/>
              </w:rPr>
              <w:t> </w:t>
            </w:r>
            <w:r>
              <w:rPr>
                <w:rFonts w:ascii="Arial MT"/>
                <w:w w:val="90"/>
                <w:sz w:val="19"/>
              </w:rPr>
              <w:t>resolution</w:t>
            </w:r>
            <w:r>
              <w:rPr>
                <w:rFonts w:ascii="Arial MT"/>
                <w:spacing w:val="-2"/>
                <w:w w:val="90"/>
                <w:sz w:val="19"/>
              </w:rPr>
              <w:t> </w:t>
            </w:r>
            <w:r>
              <w:rPr>
                <w:rFonts w:ascii="Arial MT"/>
                <w:w w:val="90"/>
                <w:sz w:val="19"/>
              </w:rPr>
              <w:t>team</w:t>
            </w:r>
          </w:p>
        </w:tc>
      </w:tr>
      <w:tr>
        <w:trPr>
          <w:trHeight w:val="373" w:hRule="atLeast"/>
        </w:trPr>
        <w:tc>
          <w:tcPr>
            <w:tcW w:w="707" w:type="dxa"/>
          </w:tcPr>
          <w:p>
            <w:pPr>
              <w:pStyle w:val="TableParagrap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MIS</w:t>
            </w:r>
          </w:p>
        </w:tc>
        <w:tc>
          <w:tcPr>
            <w:tcW w:w="4870" w:type="dxa"/>
          </w:tcPr>
          <w:p>
            <w:pPr>
              <w:pStyle w:val="TableParagraph"/>
              <w:ind w:left="136"/>
              <w:rPr>
                <w:rFonts w:ascii="Arial MT"/>
                <w:sz w:val="19"/>
              </w:rPr>
            </w:pPr>
            <w:r>
              <w:rPr>
                <w:rFonts w:ascii="Arial MT"/>
                <w:w w:val="90"/>
                <w:sz w:val="19"/>
              </w:rPr>
              <w:t>Management</w:t>
            </w:r>
            <w:r>
              <w:rPr>
                <w:rFonts w:ascii="Arial MT"/>
                <w:spacing w:val="6"/>
                <w:w w:val="90"/>
                <w:sz w:val="19"/>
              </w:rPr>
              <w:t> </w:t>
            </w:r>
            <w:r>
              <w:rPr>
                <w:rFonts w:ascii="Arial MT"/>
                <w:w w:val="90"/>
                <w:sz w:val="19"/>
              </w:rPr>
              <w:t>information</w:t>
            </w:r>
            <w:r>
              <w:rPr>
                <w:rFonts w:ascii="Arial MT"/>
                <w:spacing w:val="6"/>
                <w:w w:val="90"/>
                <w:sz w:val="19"/>
              </w:rPr>
              <w:t> </w:t>
            </w:r>
            <w:r>
              <w:rPr>
                <w:rFonts w:ascii="Arial MT"/>
                <w:w w:val="90"/>
                <w:sz w:val="19"/>
              </w:rPr>
              <w:t>system</w:t>
            </w:r>
          </w:p>
        </w:tc>
      </w:tr>
      <w:tr>
        <w:trPr>
          <w:trHeight w:val="373" w:hRule="atLeast"/>
        </w:trPr>
        <w:tc>
          <w:tcPr>
            <w:tcW w:w="707" w:type="dxa"/>
          </w:tcPr>
          <w:p>
            <w:pPr>
              <w:pStyle w:val="TableParagrap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NRA</w:t>
            </w:r>
          </w:p>
        </w:tc>
        <w:tc>
          <w:tcPr>
            <w:tcW w:w="4870" w:type="dxa"/>
          </w:tcPr>
          <w:p>
            <w:pPr>
              <w:pStyle w:val="TableParagraph"/>
              <w:ind w:left="136"/>
              <w:rPr>
                <w:rFonts w:ascii="Arial MT"/>
                <w:sz w:val="19"/>
              </w:rPr>
            </w:pPr>
            <w:r>
              <w:rPr>
                <w:rFonts w:ascii="Arial MT"/>
                <w:w w:val="90"/>
                <w:sz w:val="19"/>
              </w:rPr>
              <w:t>National</w:t>
            </w:r>
            <w:r>
              <w:rPr>
                <w:rFonts w:ascii="Arial MT"/>
                <w:spacing w:val="7"/>
                <w:w w:val="90"/>
                <w:sz w:val="19"/>
              </w:rPr>
              <w:t> </w:t>
            </w:r>
            <w:r>
              <w:rPr>
                <w:rFonts w:ascii="Arial MT"/>
                <w:w w:val="90"/>
                <w:sz w:val="19"/>
              </w:rPr>
              <w:t>resolution</w:t>
            </w:r>
            <w:r>
              <w:rPr>
                <w:rFonts w:ascii="Arial MT"/>
                <w:spacing w:val="7"/>
                <w:w w:val="90"/>
                <w:sz w:val="19"/>
              </w:rPr>
              <w:t> </w:t>
            </w:r>
            <w:r>
              <w:rPr>
                <w:rFonts w:ascii="Arial MT"/>
                <w:w w:val="90"/>
                <w:sz w:val="19"/>
              </w:rPr>
              <w:t>authority</w:t>
            </w:r>
          </w:p>
        </w:tc>
      </w:tr>
      <w:tr>
        <w:trPr>
          <w:trHeight w:val="373" w:hRule="atLeast"/>
        </w:trPr>
        <w:tc>
          <w:tcPr>
            <w:tcW w:w="707" w:type="dxa"/>
          </w:tcPr>
          <w:p>
            <w:pPr>
              <w:pStyle w:val="TableParagrap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RA</w:t>
            </w:r>
          </w:p>
        </w:tc>
        <w:tc>
          <w:tcPr>
            <w:tcW w:w="4870" w:type="dxa"/>
          </w:tcPr>
          <w:p>
            <w:pPr>
              <w:pStyle w:val="TableParagraph"/>
              <w:ind w:left="136"/>
              <w:rPr>
                <w:rFonts w:ascii="Arial MT"/>
                <w:sz w:val="19"/>
              </w:rPr>
            </w:pPr>
            <w:r>
              <w:rPr>
                <w:rFonts w:ascii="Arial MT"/>
                <w:w w:val="90"/>
                <w:sz w:val="19"/>
              </w:rPr>
              <w:t>Resolution</w:t>
            </w:r>
            <w:r>
              <w:rPr>
                <w:rFonts w:ascii="Arial MT"/>
                <w:spacing w:val="2"/>
                <w:w w:val="90"/>
                <w:sz w:val="19"/>
              </w:rPr>
              <w:t> </w:t>
            </w:r>
            <w:r>
              <w:rPr>
                <w:rFonts w:ascii="Arial MT"/>
                <w:w w:val="90"/>
                <w:sz w:val="19"/>
              </w:rPr>
              <w:t>authority</w:t>
            </w:r>
          </w:p>
        </w:tc>
      </w:tr>
      <w:tr>
        <w:trPr>
          <w:trHeight w:val="373" w:hRule="atLeast"/>
        </w:trPr>
        <w:tc>
          <w:tcPr>
            <w:tcW w:w="707" w:type="dxa"/>
          </w:tcPr>
          <w:p>
            <w:pPr>
              <w:pStyle w:val="TableParagrap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0"/>
                <w:sz w:val="19"/>
              </w:rPr>
              <w:t>SRB</w:t>
            </w:r>
          </w:p>
        </w:tc>
        <w:tc>
          <w:tcPr>
            <w:tcW w:w="4870" w:type="dxa"/>
          </w:tcPr>
          <w:p>
            <w:pPr>
              <w:pStyle w:val="TableParagraph"/>
              <w:ind w:left="136"/>
              <w:rPr>
                <w:rFonts w:ascii="Arial MT"/>
                <w:sz w:val="19"/>
              </w:rPr>
            </w:pPr>
            <w:r>
              <w:rPr>
                <w:rFonts w:ascii="Arial MT"/>
                <w:w w:val="85"/>
                <w:sz w:val="19"/>
              </w:rPr>
              <w:t>Single</w:t>
            </w:r>
            <w:r>
              <w:rPr>
                <w:rFonts w:ascii="Arial MT"/>
                <w:spacing w:val="11"/>
                <w:w w:val="85"/>
                <w:sz w:val="19"/>
              </w:rPr>
              <w:t> </w:t>
            </w:r>
            <w:r>
              <w:rPr>
                <w:rFonts w:ascii="Arial MT"/>
                <w:w w:val="85"/>
                <w:sz w:val="19"/>
              </w:rPr>
              <w:t>Resolution</w:t>
            </w:r>
            <w:r>
              <w:rPr>
                <w:rFonts w:ascii="Arial MT"/>
                <w:spacing w:val="12"/>
                <w:w w:val="85"/>
                <w:sz w:val="19"/>
              </w:rPr>
              <w:t> </w:t>
            </w:r>
            <w:r>
              <w:rPr>
                <w:rFonts w:ascii="Arial MT"/>
                <w:w w:val="85"/>
                <w:sz w:val="19"/>
              </w:rPr>
              <w:t>Board</w:t>
            </w:r>
          </w:p>
        </w:tc>
      </w:tr>
      <w:tr>
        <w:trPr>
          <w:trHeight w:val="373" w:hRule="atLeast"/>
        </w:trPr>
        <w:tc>
          <w:tcPr>
            <w:tcW w:w="707" w:type="dxa"/>
          </w:tcPr>
          <w:p>
            <w:pPr>
              <w:pStyle w:val="TableParagrap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SRM</w:t>
            </w:r>
          </w:p>
        </w:tc>
        <w:tc>
          <w:tcPr>
            <w:tcW w:w="4870" w:type="dxa"/>
          </w:tcPr>
          <w:p>
            <w:pPr>
              <w:pStyle w:val="TableParagraph"/>
              <w:ind w:left="136"/>
              <w:rPr>
                <w:rFonts w:ascii="Arial MT"/>
                <w:sz w:val="19"/>
              </w:rPr>
            </w:pPr>
            <w:r>
              <w:rPr>
                <w:rFonts w:ascii="Arial MT"/>
                <w:w w:val="85"/>
                <w:sz w:val="19"/>
              </w:rPr>
              <w:t>Single</w:t>
            </w:r>
            <w:r>
              <w:rPr>
                <w:rFonts w:ascii="Arial MT"/>
                <w:spacing w:val="22"/>
                <w:w w:val="85"/>
                <w:sz w:val="19"/>
              </w:rPr>
              <w:t> </w:t>
            </w:r>
            <w:r>
              <w:rPr>
                <w:rFonts w:ascii="Arial MT"/>
                <w:w w:val="85"/>
                <w:sz w:val="19"/>
              </w:rPr>
              <w:t>Resolution</w:t>
            </w:r>
            <w:r>
              <w:rPr>
                <w:rFonts w:ascii="Arial MT"/>
                <w:spacing w:val="22"/>
                <w:w w:val="85"/>
                <w:sz w:val="19"/>
              </w:rPr>
              <w:t> </w:t>
            </w:r>
            <w:r>
              <w:rPr>
                <w:rFonts w:ascii="Arial MT"/>
                <w:w w:val="85"/>
                <w:sz w:val="19"/>
              </w:rPr>
              <w:t>Mechanism</w:t>
            </w:r>
          </w:p>
        </w:tc>
      </w:tr>
      <w:tr>
        <w:trPr>
          <w:trHeight w:val="373" w:hRule="atLeast"/>
        </w:trPr>
        <w:tc>
          <w:tcPr>
            <w:tcW w:w="707" w:type="dxa"/>
          </w:tcPr>
          <w:p>
            <w:pPr>
              <w:pStyle w:val="TableParagrap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SRMR</w:t>
            </w:r>
          </w:p>
        </w:tc>
        <w:tc>
          <w:tcPr>
            <w:tcW w:w="4870" w:type="dxa"/>
          </w:tcPr>
          <w:p>
            <w:pPr>
              <w:pStyle w:val="TableParagraph"/>
              <w:ind w:left="136"/>
              <w:rPr>
                <w:rFonts w:ascii="Arial MT"/>
                <w:sz w:val="19"/>
              </w:rPr>
            </w:pPr>
            <w:r>
              <w:rPr>
                <w:rFonts w:ascii="Arial MT"/>
                <w:spacing w:val="-1"/>
                <w:w w:val="90"/>
                <w:sz w:val="19"/>
              </w:rPr>
              <w:t>Single</w:t>
            </w:r>
            <w:r>
              <w:rPr>
                <w:rFonts w:ascii="Arial MT"/>
                <w:spacing w:val="-6"/>
                <w:w w:val="90"/>
                <w:sz w:val="19"/>
              </w:rPr>
              <w:t> </w:t>
            </w:r>
            <w:r>
              <w:rPr>
                <w:rFonts w:ascii="Arial MT"/>
                <w:spacing w:val="-1"/>
                <w:w w:val="90"/>
                <w:sz w:val="19"/>
              </w:rPr>
              <w:t>Resolution</w:t>
            </w:r>
            <w:r>
              <w:rPr>
                <w:rFonts w:ascii="Arial MT"/>
                <w:spacing w:val="-5"/>
                <w:w w:val="90"/>
                <w:sz w:val="19"/>
              </w:rPr>
              <w:t> </w:t>
            </w:r>
            <w:r>
              <w:rPr>
                <w:rFonts w:ascii="Arial MT"/>
                <w:spacing w:val="-1"/>
                <w:w w:val="90"/>
                <w:sz w:val="19"/>
              </w:rPr>
              <w:t>Mechanism</w:t>
            </w:r>
            <w:r>
              <w:rPr>
                <w:rFonts w:ascii="Arial MT"/>
                <w:spacing w:val="-6"/>
                <w:w w:val="90"/>
                <w:sz w:val="19"/>
              </w:rPr>
              <w:t> </w:t>
            </w:r>
            <w:r>
              <w:rPr>
                <w:rFonts w:ascii="Arial MT"/>
                <w:spacing w:val="-1"/>
                <w:w w:val="90"/>
                <w:sz w:val="19"/>
              </w:rPr>
              <w:t>Regulation</w:t>
            </w:r>
          </w:p>
        </w:tc>
      </w:tr>
      <w:tr>
        <w:trPr>
          <w:trHeight w:val="373" w:hRule="atLeast"/>
        </w:trPr>
        <w:tc>
          <w:tcPr>
            <w:tcW w:w="707" w:type="dxa"/>
          </w:tcPr>
          <w:p>
            <w:pPr>
              <w:pStyle w:val="TableParagrap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0"/>
                <w:sz w:val="19"/>
              </w:rPr>
              <w:t>SSS</w:t>
            </w:r>
          </w:p>
        </w:tc>
        <w:tc>
          <w:tcPr>
            <w:tcW w:w="4870" w:type="dxa"/>
          </w:tcPr>
          <w:p>
            <w:pPr>
              <w:pStyle w:val="TableParagraph"/>
              <w:ind w:left="136"/>
              <w:rPr>
                <w:rFonts w:ascii="Arial MT"/>
                <w:sz w:val="19"/>
              </w:rPr>
            </w:pPr>
            <w:r>
              <w:rPr>
                <w:rFonts w:ascii="Arial MT"/>
                <w:spacing w:val="-1"/>
                <w:w w:val="90"/>
                <w:sz w:val="19"/>
              </w:rPr>
              <w:t>Securities</w:t>
            </w:r>
            <w:r>
              <w:rPr>
                <w:rFonts w:ascii="Arial MT"/>
                <w:spacing w:val="-5"/>
                <w:w w:val="90"/>
                <w:sz w:val="19"/>
              </w:rPr>
              <w:t> </w:t>
            </w:r>
            <w:r>
              <w:rPr>
                <w:rFonts w:ascii="Arial MT"/>
                <w:spacing w:val="-1"/>
                <w:w w:val="90"/>
                <w:sz w:val="19"/>
              </w:rPr>
              <w:t>settlement</w:t>
            </w:r>
            <w:r>
              <w:rPr>
                <w:rFonts w:ascii="Arial MT"/>
                <w:spacing w:val="-4"/>
                <w:w w:val="90"/>
                <w:sz w:val="19"/>
              </w:rPr>
              <w:t> </w:t>
            </w:r>
            <w:r>
              <w:rPr>
                <w:rFonts w:ascii="Arial MT"/>
                <w:w w:val="90"/>
                <w:sz w:val="19"/>
              </w:rPr>
              <w:t>system</w:t>
            </w:r>
          </w:p>
        </w:tc>
      </w:tr>
      <w:tr>
        <w:trPr>
          <w:trHeight w:val="373" w:hRule="atLeast"/>
        </w:trPr>
        <w:tc>
          <w:tcPr>
            <w:tcW w:w="707" w:type="dxa"/>
          </w:tcPr>
          <w:p>
            <w:pPr>
              <w:pStyle w:val="TableParagrap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SWIFT</w:t>
            </w:r>
          </w:p>
        </w:tc>
        <w:tc>
          <w:tcPr>
            <w:tcW w:w="4870" w:type="dxa"/>
          </w:tcPr>
          <w:p>
            <w:pPr>
              <w:pStyle w:val="TableParagraph"/>
              <w:ind w:left="136"/>
              <w:rPr>
                <w:rFonts w:ascii="Arial MT"/>
                <w:sz w:val="19"/>
              </w:rPr>
            </w:pPr>
            <w:r>
              <w:rPr>
                <w:rFonts w:ascii="Arial MT"/>
                <w:w w:val="90"/>
                <w:sz w:val="19"/>
              </w:rPr>
              <w:t>Society</w:t>
            </w:r>
            <w:r>
              <w:rPr>
                <w:rFonts w:ascii="Arial MT"/>
                <w:spacing w:val="-5"/>
                <w:w w:val="90"/>
                <w:sz w:val="19"/>
              </w:rPr>
              <w:t> </w:t>
            </w:r>
            <w:r>
              <w:rPr>
                <w:rFonts w:ascii="Arial MT"/>
                <w:w w:val="90"/>
                <w:sz w:val="19"/>
              </w:rPr>
              <w:t>for</w:t>
            </w:r>
            <w:r>
              <w:rPr>
                <w:rFonts w:ascii="Arial MT"/>
                <w:spacing w:val="-4"/>
                <w:w w:val="90"/>
                <w:sz w:val="19"/>
              </w:rPr>
              <w:t> </w:t>
            </w:r>
            <w:r>
              <w:rPr>
                <w:rFonts w:ascii="Arial MT"/>
                <w:w w:val="90"/>
                <w:sz w:val="19"/>
              </w:rPr>
              <w:t>Worldwide</w:t>
            </w:r>
            <w:r>
              <w:rPr>
                <w:rFonts w:ascii="Arial MT"/>
                <w:spacing w:val="-5"/>
                <w:w w:val="90"/>
                <w:sz w:val="19"/>
              </w:rPr>
              <w:t> </w:t>
            </w:r>
            <w:r>
              <w:rPr>
                <w:rFonts w:ascii="Arial MT"/>
                <w:w w:val="90"/>
                <w:sz w:val="19"/>
              </w:rPr>
              <w:t>Interbank</w:t>
            </w:r>
            <w:r>
              <w:rPr>
                <w:rFonts w:ascii="Arial MT"/>
                <w:spacing w:val="-4"/>
                <w:w w:val="90"/>
                <w:sz w:val="19"/>
              </w:rPr>
              <w:t> </w:t>
            </w:r>
            <w:r>
              <w:rPr>
                <w:rFonts w:ascii="Arial MT"/>
                <w:w w:val="90"/>
                <w:sz w:val="19"/>
              </w:rPr>
              <w:t>Financial</w:t>
            </w:r>
            <w:r>
              <w:rPr>
                <w:rFonts w:ascii="Arial MT"/>
                <w:spacing w:val="-5"/>
                <w:w w:val="90"/>
                <w:sz w:val="19"/>
              </w:rPr>
              <w:t> </w:t>
            </w:r>
            <w:r>
              <w:rPr>
                <w:rFonts w:ascii="Arial MT"/>
                <w:w w:val="90"/>
                <w:sz w:val="19"/>
              </w:rPr>
              <w:t>Telecommunication</w:t>
            </w:r>
          </w:p>
        </w:tc>
      </w:tr>
      <w:tr>
        <w:trPr>
          <w:trHeight w:val="373" w:hRule="atLeast"/>
        </w:trPr>
        <w:tc>
          <w:tcPr>
            <w:tcW w:w="707" w:type="dxa"/>
          </w:tcPr>
          <w:p>
            <w:pPr>
              <w:pStyle w:val="TableParagrap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0"/>
                <w:sz w:val="19"/>
              </w:rPr>
              <w:t>TR</w:t>
            </w:r>
          </w:p>
        </w:tc>
        <w:tc>
          <w:tcPr>
            <w:tcW w:w="4870" w:type="dxa"/>
          </w:tcPr>
          <w:p>
            <w:pPr>
              <w:pStyle w:val="TableParagraph"/>
              <w:ind w:left="136"/>
              <w:rPr>
                <w:rFonts w:ascii="Arial MT"/>
                <w:sz w:val="19"/>
              </w:rPr>
            </w:pPr>
            <w:r>
              <w:rPr>
                <w:rFonts w:ascii="Arial MT"/>
                <w:spacing w:val="-2"/>
                <w:w w:val="90"/>
                <w:sz w:val="19"/>
              </w:rPr>
              <w:t>Trade</w:t>
            </w:r>
            <w:r>
              <w:rPr>
                <w:rFonts w:ascii="Arial MT"/>
                <w:spacing w:val="-3"/>
                <w:w w:val="90"/>
                <w:sz w:val="19"/>
              </w:rPr>
              <w:t> </w:t>
            </w:r>
            <w:r>
              <w:rPr>
                <w:rFonts w:ascii="Arial MT"/>
                <w:spacing w:val="-2"/>
                <w:w w:val="90"/>
                <w:sz w:val="19"/>
              </w:rPr>
              <w:t>repository</w:t>
            </w:r>
          </w:p>
        </w:tc>
      </w:tr>
      <w:tr>
        <w:trPr>
          <w:trHeight w:val="294" w:hRule="atLeast"/>
        </w:trPr>
        <w:tc>
          <w:tcPr>
            <w:tcW w:w="707" w:type="dxa"/>
          </w:tcPr>
          <w:p>
            <w:pPr>
              <w:pStyle w:val="TableParagraph"/>
              <w:spacing w:line="206" w:lineRule="exact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TV</w:t>
            </w:r>
          </w:p>
        </w:tc>
        <w:tc>
          <w:tcPr>
            <w:tcW w:w="4870" w:type="dxa"/>
          </w:tcPr>
          <w:p>
            <w:pPr>
              <w:pStyle w:val="TableParagraph"/>
              <w:spacing w:line="206" w:lineRule="exact"/>
              <w:ind w:left="136"/>
              <w:rPr>
                <w:rFonts w:ascii="Arial MT"/>
                <w:sz w:val="19"/>
              </w:rPr>
            </w:pPr>
            <w:r>
              <w:rPr>
                <w:rFonts w:ascii="Arial MT"/>
                <w:w w:val="85"/>
                <w:sz w:val="19"/>
              </w:rPr>
              <w:t>Trading</w:t>
            </w:r>
            <w:r>
              <w:rPr>
                <w:rFonts w:ascii="Arial MT"/>
                <w:spacing w:val="6"/>
                <w:w w:val="85"/>
                <w:sz w:val="19"/>
              </w:rPr>
              <w:t> </w:t>
            </w:r>
            <w:r>
              <w:rPr>
                <w:rFonts w:ascii="Arial MT"/>
                <w:w w:val="85"/>
                <w:sz w:val="19"/>
              </w:rPr>
              <w:t>Venue</w:t>
            </w:r>
          </w:p>
        </w:tc>
      </w:tr>
    </w:tbl>
    <w:p>
      <w:pPr>
        <w:spacing w:after="0" w:line="206" w:lineRule="exact"/>
        <w:rPr>
          <w:rFonts w:ascii="Arial MT"/>
          <w:sz w:val="19"/>
        </w:rPr>
        <w:sectPr>
          <w:pgSz w:w="11910" w:h="16840"/>
          <w:pgMar w:header="510" w:footer="0" w:top="1080" w:bottom="280" w:left="0" w:right="0"/>
        </w:sectPr>
      </w:pPr>
    </w:p>
    <w:p>
      <w:pPr>
        <w:pStyle w:val="ListParagraph"/>
        <w:numPr>
          <w:ilvl w:val="0"/>
          <w:numId w:val="3"/>
        </w:numPr>
        <w:tabs>
          <w:tab w:pos="2138" w:val="left" w:leader="none"/>
        </w:tabs>
        <w:spacing w:line="677" w:lineRule="exact" w:before="0" w:after="0"/>
        <w:ind w:left="2137" w:right="0" w:hanging="721"/>
        <w:jc w:val="left"/>
        <w:rPr>
          <w:rFonts w:ascii="Tahoma"/>
          <w:b/>
          <w:color w:val="F6CA19"/>
          <w:sz w:val="62"/>
        </w:rPr>
      </w:pPr>
      <w:bookmarkStart w:name="1 Purpose and objectives" w:id="3"/>
      <w:bookmarkEnd w:id="3"/>
      <w:r>
        <w:rPr/>
      </w:r>
      <w:bookmarkStart w:name="_bookmark1" w:id="4"/>
      <w:bookmarkEnd w:id="4"/>
      <w:r>
        <w:rPr/>
      </w:r>
      <w:bookmarkStart w:name="_bookmark1" w:id="5"/>
      <w:bookmarkEnd w:id="5"/>
      <w:r>
        <w:rPr>
          <w:rFonts w:ascii="Tahoma"/>
          <w:b/>
          <w:color w:val="F6CA19"/>
          <w:w w:val="85"/>
          <w:sz w:val="62"/>
        </w:rPr>
        <w:t>P</w:t>
      </w:r>
      <w:r>
        <w:rPr>
          <w:rFonts w:ascii="Tahoma"/>
          <w:b/>
          <w:color w:val="F6CA19"/>
          <w:w w:val="85"/>
          <w:sz w:val="62"/>
        </w:rPr>
        <w:t>URPOSE</w:t>
      </w:r>
      <w:r>
        <w:rPr>
          <w:rFonts w:ascii="Tahoma"/>
          <w:b/>
          <w:color w:val="F6CA19"/>
          <w:spacing w:val="194"/>
          <w:sz w:val="62"/>
        </w:rPr>
        <w:t> </w:t>
      </w:r>
      <w:r>
        <w:rPr>
          <w:rFonts w:ascii="Tahoma"/>
          <w:b/>
          <w:color w:val="F6CA19"/>
          <w:w w:val="85"/>
          <w:sz w:val="62"/>
        </w:rPr>
        <w:t>AND</w:t>
      </w:r>
    </w:p>
    <w:p>
      <w:pPr>
        <w:tabs>
          <w:tab w:pos="8617" w:val="left" w:leader="none"/>
        </w:tabs>
        <w:spacing w:line="684" w:lineRule="exact" w:before="0"/>
        <w:ind w:left="1423" w:right="0" w:firstLine="0"/>
        <w:jc w:val="both"/>
        <w:rPr>
          <w:rFonts w:ascii="Tahoma"/>
          <w:b/>
          <w:sz w:val="62"/>
        </w:rPr>
      </w:pPr>
      <w:r>
        <w:rPr>
          <w:rFonts w:ascii="Tahoma"/>
          <w:b/>
          <w:color w:val="F6CA19"/>
          <w:w w:val="95"/>
          <w:sz w:val="62"/>
          <w:u w:val="single" w:color="F6CA19"/>
        </w:rPr>
        <w:t>OBJECTIVES</w:t>
      </w:r>
      <w:r>
        <w:rPr>
          <w:rFonts w:ascii="Tahoma"/>
          <w:b/>
          <w:color w:val="F6CA19"/>
          <w:sz w:val="62"/>
          <w:u w:val="single" w:color="F6CA19"/>
        </w:rPr>
        <w:tab/>
      </w:r>
    </w:p>
    <w:p>
      <w:pPr>
        <w:pStyle w:val="BodyText"/>
        <w:rPr>
          <w:rFonts w:ascii="Tahoma"/>
          <w:b/>
          <w:sz w:val="76"/>
        </w:rPr>
      </w:pPr>
    </w:p>
    <w:p>
      <w:pPr>
        <w:pStyle w:val="BodyText"/>
        <w:spacing w:line="285" w:lineRule="auto" w:before="567"/>
        <w:ind w:left="1417" w:right="3285"/>
        <w:jc w:val="both"/>
      </w:pPr>
      <w:r>
        <w:rPr>
          <w:w w:val="90"/>
        </w:rPr>
        <w:t>Banks</w:t>
      </w:r>
      <w:r>
        <w:rPr>
          <w:w w:val="90"/>
          <w:position w:val="6"/>
          <w:sz w:val="11"/>
        </w:rPr>
        <w:t>1</w:t>
      </w:r>
      <w:r>
        <w:rPr>
          <w:spacing w:val="1"/>
          <w:w w:val="90"/>
          <w:position w:val="6"/>
          <w:sz w:val="11"/>
        </w:rPr>
        <w:t> </w:t>
      </w:r>
      <w:r>
        <w:rPr>
          <w:w w:val="90"/>
        </w:rPr>
        <w:t>are expected to prepare FMI contingency plans supporting continued access to critical</w:t>
      </w:r>
      <w:r>
        <w:rPr>
          <w:spacing w:val="1"/>
          <w:w w:val="90"/>
        </w:rPr>
        <w:t> </w:t>
      </w:r>
      <w:r>
        <w:rPr>
          <w:w w:val="90"/>
        </w:rPr>
        <w:t>and/or essential FMI services ahead of and during resolution. Principle 4.6 of the </w:t>
      </w:r>
      <w:r>
        <w:rPr>
          <w:rFonts w:ascii="Arial" w:hAnsi="Arial"/>
          <w:i/>
          <w:w w:val="90"/>
        </w:rPr>
        <w:t>Expectations</w:t>
      </w:r>
      <w:r>
        <w:rPr>
          <w:rFonts w:ascii="Arial" w:hAnsi="Arial"/>
          <w:i/>
          <w:spacing w:val="1"/>
          <w:w w:val="90"/>
        </w:rPr>
        <w:t> </w:t>
      </w:r>
      <w:r>
        <w:rPr>
          <w:rFonts w:ascii="Arial" w:hAnsi="Arial"/>
          <w:i/>
          <w:w w:val="85"/>
        </w:rPr>
        <w:t>for Banks (EfB) </w:t>
      </w:r>
      <w:r>
        <w:rPr>
          <w:w w:val="85"/>
        </w:rPr>
        <w:t>establishes the expectation that ‘Banks have developed an FMI contingency plan</w:t>
      </w:r>
      <w:r>
        <w:rPr>
          <w:spacing w:val="1"/>
          <w:w w:val="85"/>
        </w:rPr>
        <w:t> </w:t>
      </w:r>
      <w:r>
        <w:rPr>
          <w:w w:val="90"/>
        </w:rPr>
        <w:t>outlining</w:t>
      </w:r>
      <w:r>
        <w:rPr>
          <w:spacing w:val="-9"/>
          <w:w w:val="90"/>
        </w:rPr>
        <w:t> </w:t>
      </w:r>
      <w:r>
        <w:rPr>
          <w:w w:val="90"/>
        </w:rPr>
        <w:t>the</w:t>
      </w:r>
      <w:r>
        <w:rPr>
          <w:spacing w:val="-8"/>
          <w:w w:val="90"/>
        </w:rPr>
        <w:t> </w:t>
      </w:r>
      <w:r>
        <w:rPr>
          <w:w w:val="90"/>
        </w:rPr>
        <w:t>measures</w:t>
      </w:r>
      <w:r>
        <w:rPr>
          <w:spacing w:val="-8"/>
          <w:w w:val="90"/>
        </w:rPr>
        <w:t> </w:t>
      </w:r>
      <w:r>
        <w:rPr>
          <w:w w:val="90"/>
        </w:rPr>
        <w:t>that</w:t>
      </w:r>
      <w:r>
        <w:rPr>
          <w:spacing w:val="-8"/>
          <w:w w:val="90"/>
        </w:rPr>
        <w:t> </w:t>
      </w:r>
      <w:r>
        <w:rPr>
          <w:w w:val="90"/>
        </w:rPr>
        <w:t>they</w:t>
      </w:r>
      <w:r>
        <w:rPr>
          <w:spacing w:val="-9"/>
          <w:w w:val="90"/>
        </w:rPr>
        <w:t> </w:t>
      </w:r>
      <w:r>
        <w:rPr>
          <w:w w:val="90"/>
        </w:rPr>
        <w:t>have</w:t>
      </w:r>
      <w:r>
        <w:rPr>
          <w:spacing w:val="-8"/>
          <w:w w:val="90"/>
        </w:rPr>
        <w:t> </w:t>
      </w:r>
      <w:r>
        <w:rPr>
          <w:w w:val="90"/>
        </w:rPr>
        <w:t>implemented</w:t>
      </w:r>
      <w:r>
        <w:rPr>
          <w:spacing w:val="-8"/>
          <w:w w:val="90"/>
        </w:rPr>
        <w:t> </w:t>
      </w:r>
      <w:r>
        <w:rPr>
          <w:w w:val="90"/>
        </w:rPr>
        <w:t>to</w:t>
      </w:r>
      <w:r>
        <w:rPr>
          <w:spacing w:val="-8"/>
          <w:w w:val="90"/>
        </w:rPr>
        <w:t> </w:t>
      </w:r>
      <w:r>
        <w:rPr>
          <w:w w:val="90"/>
        </w:rPr>
        <w:t>support</w:t>
      </w:r>
      <w:r>
        <w:rPr>
          <w:spacing w:val="-8"/>
          <w:w w:val="90"/>
        </w:rPr>
        <w:t> </w:t>
      </w:r>
      <w:r>
        <w:rPr>
          <w:w w:val="90"/>
        </w:rPr>
        <w:t>continued</w:t>
      </w:r>
      <w:r>
        <w:rPr>
          <w:spacing w:val="-9"/>
          <w:w w:val="90"/>
        </w:rPr>
        <w:t> </w:t>
      </w:r>
      <w:r>
        <w:rPr>
          <w:w w:val="90"/>
        </w:rPr>
        <w:t>access</w:t>
      </w:r>
      <w:r>
        <w:rPr>
          <w:spacing w:val="-8"/>
          <w:w w:val="90"/>
        </w:rPr>
        <w:t> </w:t>
      </w:r>
      <w:r>
        <w:rPr>
          <w:w w:val="90"/>
        </w:rPr>
        <w:t>to</w:t>
      </w:r>
      <w:r>
        <w:rPr>
          <w:spacing w:val="-8"/>
          <w:w w:val="90"/>
        </w:rPr>
        <w:t> </w:t>
      </w:r>
      <w:r>
        <w:rPr>
          <w:w w:val="90"/>
        </w:rPr>
        <w:t>FMI</w:t>
      </w:r>
      <w:r>
        <w:rPr>
          <w:spacing w:val="-8"/>
          <w:w w:val="90"/>
        </w:rPr>
        <w:t> </w:t>
      </w:r>
      <w:r>
        <w:rPr>
          <w:w w:val="90"/>
        </w:rPr>
        <w:t>services</w:t>
      </w:r>
      <w:r>
        <w:rPr>
          <w:spacing w:val="1"/>
          <w:w w:val="90"/>
        </w:rPr>
        <w:t> </w:t>
      </w:r>
      <w:r>
        <w:rPr>
          <w:w w:val="95"/>
        </w:rPr>
        <w:t>or a smooth transfer or wind-down of activities. This includes (i) measures to maximise the</w:t>
      </w:r>
      <w:r>
        <w:rPr>
          <w:spacing w:val="-48"/>
          <w:w w:val="95"/>
        </w:rPr>
        <w:t> </w:t>
      </w:r>
      <w:r>
        <w:rPr>
          <w:spacing w:val="-1"/>
          <w:w w:val="95"/>
        </w:rPr>
        <w:t>likelihood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that</w:t>
      </w:r>
      <w:r>
        <w:rPr>
          <w:spacing w:val="-9"/>
          <w:w w:val="95"/>
        </w:rPr>
        <w:t> </w:t>
      </w:r>
      <w:r>
        <w:rPr>
          <w:spacing w:val="-1"/>
          <w:w w:val="95"/>
        </w:rPr>
        <w:t>they</w:t>
      </w:r>
      <w:r>
        <w:rPr>
          <w:spacing w:val="-9"/>
          <w:w w:val="95"/>
        </w:rPr>
        <w:t> </w:t>
      </w:r>
      <w:r>
        <w:rPr>
          <w:spacing w:val="-1"/>
          <w:w w:val="95"/>
        </w:rPr>
        <w:t>would</w:t>
      </w:r>
      <w:r>
        <w:rPr>
          <w:spacing w:val="-10"/>
          <w:w w:val="95"/>
        </w:rPr>
        <w:t> </w:t>
      </w:r>
      <w:r>
        <w:rPr>
          <w:w w:val="95"/>
        </w:rPr>
        <w:t>continue</w:t>
      </w:r>
      <w:r>
        <w:rPr>
          <w:spacing w:val="-9"/>
          <w:w w:val="95"/>
        </w:rPr>
        <w:t> </w:t>
      </w:r>
      <w:r>
        <w:rPr>
          <w:w w:val="95"/>
        </w:rPr>
        <w:t>meeting</w:t>
      </w:r>
      <w:r>
        <w:rPr>
          <w:spacing w:val="-9"/>
          <w:w w:val="95"/>
        </w:rPr>
        <w:t> </w:t>
      </w:r>
      <w:r>
        <w:rPr>
          <w:w w:val="95"/>
        </w:rPr>
        <w:t>the</w:t>
      </w:r>
      <w:r>
        <w:rPr>
          <w:spacing w:val="-10"/>
          <w:w w:val="95"/>
        </w:rPr>
        <w:t> </w:t>
      </w:r>
      <w:r>
        <w:rPr>
          <w:w w:val="95"/>
        </w:rPr>
        <w:t>requirements</w:t>
      </w:r>
      <w:r>
        <w:rPr>
          <w:spacing w:val="-9"/>
          <w:w w:val="95"/>
        </w:rPr>
        <w:t> </w:t>
      </w:r>
      <w:r>
        <w:rPr>
          <w:w w:val="95"/>
        </w:rPr>
        <w:t>for</w:t>
      </w:r>
      <w:r>
        <w:rPr>
          <w:spacing w:val="-9"/>
          <w:w w:val="95"/>
        </w:rPr>
        <w:t> </w:t>
      </w:r>
      <w:r>
        <w:rPr>
          <w:w w:val="95"/>
        </w:rPr>
        <w:t>continued</w:t>
      </w:r>
      <w:r>
        <w:rPr>
          <w:spacing w:val="-10"/>
          <w:w w:val="95"/>
        </w:rPr>
        <w:t> </w:t>
      </w:r>
      <w:r>
        <w:rPr>
          <w:w w:val="95"/>
        </w:rPr>
        <w:t>access</w:t>
      </w:r>
      <w:r>
        <w:rPr>
          <w:spacing w:val="-9"/>
          <w:w w:val="95"/>
        </w:rPr>
        <w:t> </w:t>
      </w:r>
      <w:r>
        <w:rPr>
          <w:w w:val="95"/>
        </w:rPr>
        <w:t>ahead</w:t>
      </w:r>
      <w:r>
        <w:rPr>
          <w:spacing w:val="-9"/>
          <w:w w:val="95"/>
        </w:rPr>
        <w:t> </w:t>
      </w:r>
      <w:r>
        <w:rPr>
          <w:w w:val="95"/>
        </w:rPr>
        <w:t>of</w:t>
      </w:r>
      <w:r>
        <w:rPr>
          <w:spacing w:val="-48"/>
          <w:w w:val="95"/>
        </w:rPr>
        <w:t> </w:t>
      </w:r>
      <w:r>
        <w:rPr>
          <w:w w:val="90"/>
        </w:rPr>
        <w:t>and</w:t>
      </w:r>
      <w:r>
        <w:rPr>
          <w:spacing w:val="-7"/>
          <w:w w:val="90"/>
        </w:rPr>
        <w:t> </w:t>
      </w:r>
      <w:r>
        <w:rPr>
          <w:w w:val="90"/>
        </w:rPr>
        <w:t>during</w:t>
      </w:r>
      <w:r>
        <w:rPr>
          <w:spacing w:val="-6"/>
          <w:w w:val="90"/>
        </w:rPr>
        <w:t> </w:t>
      </w:r>
      <w:r>
        <w:rPr>
          <w:w w:val="90"/>
        </w:rPr>
        <w:t>resolution</w:t>
      </w:r>
      <w:r>
        <w:rPr>
          <w:spacing w:val="-6"/>
          <w:w w:val="90"/>
        </w:rPr>
        <w:t> </w:t>
      </w:r>
      <w:r>
        <w:rPr>
          <w:w w:val="90"/>
        </w:rPr>
        <w:t>as</w:t>
      </w:r>
      <w:r>
        <w:rPr>
          <w:spacing w:val="-6"/>
          <w:w w:val="90"/>
        </w:rPr>
        <w:t> </w:t>
      </w:r>
      <w:r>
        <w:rPr>
          <w:w w:val="90"/>
        </w:rPr>
        <w:t>well</w:t>
      </w:r>
      <w:r>
        <w:rPr>
          <w:spacing w:val="-6"/>
          <w:w w:val="90"/>
        </w:rPr>
        <w:t> </w:t>
      </w:r>
      <w:r>
        <w:rPr>
          <w:w w:val="90"/>
        </w:rPr>
        <w:t>as</w:t>
      </w:r>
      <w:r>
        <w:rPr>
          <w:spacing w:val="-6"/>
          <w:w w:val="90"/>
        </w:rPr>
        <w:t> </w:t>
      </w:r>
      <w:r>
        <w:rPr>
          <w:w w:val="90"/>
        </w:rPr>
        <w:t>(ii)</w:t>
      </w:r>
      <w:r>
        <w:rPr>
          <w:spacing w:val="-6"/>
          <w:w w:val="90"/>
        </w:rPr>
        <w:t> </w:t>
      </w:r>
      <w:r>
        <w:rPr>
          <w:w w:val="90"/>
        </w:rPr>
        <w:t>other</w:t>
      </w:r>
      <w:r>
        <w:rPr>
          <w:spacing w:val="-6"/>
          <w:w w:val="90"/>
        </w:rPr>
        <w:t> </w:t>
      </w:r>
      <w:r>
        <w:rPr>
          <w:w w:val="90"/>
        </w:rPr>
        <w:t>measures</w:t>
      </w:r>
      <w:r>
        <w:rPr>
          <w:spacing w:val="-7"/>
          <w:w w:val="90"/>
        </w:rPr>
        <w:t> </w:t>
      </w:r>
      <w:r>
        <w:rPr>
          <w:w w:val="90"/>
        </w:rPr>
        <w:t>supporting</w:t>
      </w:r>
      <w:r>
        <w:rPr>
          <w:spacing w:val="-6"/>
          <w:w w:val="90"/>
        </w:rPr>
        <w:t> </w:t>
      </w:r>
      <w:r>
        <w:rPr>
          <w:w w:val="90"/>
        </w:rPr>
        <w:t>resolution</w:t>
      </w:r>
      <w:r>
        <w:rPr>
          <w:spacing w:val="-6"/>
          <w:w w:val="90"/>
        </w:rPr>
        <w:t> </w:t>
      </w:r>
      <w:r>
        <w:rPr>
          <w:w w:val="90"/>
        </w:rPr>
        <w:t>action.’</w: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spacing w:line="285" w:lineRule="auto"/>
        <w:ind w:left="1417" w:right="3285"/>
        <w:jc w:val="both"/>
        <w:rPr>
          <w:sz w:val="11"/>
        </w:rPr>
      </w:pPr>
      <w:r>
        <w:rPr>
          <w:w w:val="95"/>
        </w:rPr>
        <w:t>This document provides additional operational guidance for banks when preparing FMI</w:t>
      </w:r>
      <w:r>
        <w:rPr>
          <w:spacing w:val="1"/>
          <w:w w:val="95"/>
        </w:rPr>
        <w:t> </w:t>
      </w:r>
      <w:r>
        <w:rPr>
          <w:w w:val="95"/>
        </w:rPr>
        <w:t>contingency plans and thereby clarifies the minimum standards against which internal</w:t>
      </w:r>
      <w:r>
        <w:rPr>
          <w:spacing w:val="1"/>
          <w:w w:val="95"/>
        </w:rPr>
        <w:t> </w:t>
      </w:r>
      <w:r>
        <w:rPr>
          <w:spacing w:val="-2"/>
          <w:w w:val="90"/>
        </w:rPr>
        <w:t>resolution</w:t>
      </w:r>
      <w:r>
        <w:rPr>
          <w:spacing w:val="-12"/>
          <w:w w:val="90"/>
        </w:rPr>
        <w:t> </w:t>
      </w:r>
      <w:r>
        <w:rPr>
          <w:spacing w:val="-2"/>
          <w:w w:val="90"/>
        </w:rPr>
        <w:t>teams</w:t>
      </w:r>
      <w:r>
        <w:rPr>
          <w:spacing w:val="-12"/>
          <w:w w:val="90"/>
        </w:rPr>
        <w:t> </w:t>
      </w:r>
      <w:r>
        <w:rPr>
          <w:spacing w:val="-2"/>
          <w:w w:val="90"/>
        </w:rPr>
        <w:t>(IRTs)</w:t>
      </w:r>
      <w:r>
        <w:rPr>
          <w:spacing w:val="-2"/>
          <w:w w:val="90"/>
          <w:position w:val="6"/>
          <w:sz w:val="11"/>
        </w:rPr>
        <w:t>2</w:t>
      </w:r>
      <w:r>
        <w:rPr>
          <w:spacing w:val="9"/>
          <w:w w:val="90"/>
          <w:position w:val="6"/>
          <w:sz w:val="11"/>
        </w:rPr>
        <w:t> </w:t>
      </w:r>
      <w:r>
        <w:rPr>
          <w:spacing w:val="-2"/>
          <w:w w:val="90"/>
        </w:rPr>
        <w:t>will</w:t>
      </w:r>
      <w:r>
        <w:rPr>
          <w:spacing w:val="-12"/>
          <w:w w:val="90"/>
        </w:rPr>
        <w:t> </w:t>
      </w:r>
      <w:r>
        <w:rPr>
          <w:spacing w:val="-2"/>
          <w:w w:val="90"/>
        </w:rPr>
        <w:t>assess</w:t>
      </w:r>
      <w:r>
        <w:rPr>
          <w:spacing w:val="-11"/>
          <w:w w:val="90"/>
        </w:rPr>
        <w:t> </w:t>
      </w:r>
      <w:r>
        <w:rPr>
          <w:spacing w:val="-2"/>
          <w:w w:val="90"/>
        </w:rPr>
        <w:t>FMI</w:t>
      </w:r>
      <w:r>
        <w:rPr>
          <w:spacing w:val="-12"/>
          <w:w w:val="90"/>
        </w:rPr>
        <w:t> </w:t>
      </w:r>
      <w:r>
        <w:rPr>
          <w:spacing w:val="-1"/>
          <w:w w:val="90"/>
        </w:rPr>
        <w:t>contingency</w:t>
      </w:r>
      <w:r>
        <w:rPr>
          <w:spacing w:val="-12"/>
          <w:w w:val="90"/>
        </w:rPr>
        <w:t> </w:t>
      </w:r>
      <w:r>
        <w:rPr>
          <w:spacing w:val="-1"/>
          <w:w w:val="90"/>
        </w:rPr>
        <w:t>plans</w:t>
      </w:r>
      <w:r>
        <w:rPr>
          <w:spacing w:val="-11"/>
          <w:w w:val="90"/>
        </w:rPr>
        <w:t> </w:t>
      </w:r>
      <w:r>
        <w:rPr>
          <w:spacing w:val="-1"/>
          <w:w w:val="90"/>
        </w:rPr>
        <w:t>submitted</w:t>
      </w:r>
      <w:r>
        <w:rPr>
          <w:spacing w:val="-12"/>
          <w:w w:val="90"/>
        </w:rPr>
        <w:t> </w:t>
      </w:r>
      <w:r>
        <w:rPr>
          <w:spacing w:val="-1"/>
          <w:w w:val="90"/>
        </w:rPr>
        <w:t>by</w:t>
      </w:r>
      <w:r>
        <w:rPr>
          <w:spacing w:val="-11"/>
          <w:w w:val="90"/>
        </w:rPr>
        <w:t> </w:t>
      </w:r>
      <w:r>
        <w:rPr>
          <w:spacing w:val="-1"/>
          <w:w w:val="90"/>
        </w:rPr>
        <w:t>banks.</w:t>
      </w:r>
      <w:r>
        <w:rPr>
          <w:spacing w:val="-12"/>
          <w:w w:val="90"/>
        </w:rPr>
        <w:t> </w:t>
      </w:r>
      <w:r>
        <w:rPr>
          <w:spacing w:val="-1"/>
          <w:w w:val="90"/>
        </w:rPr>
        <w:t>Such</w:t>
      </w:r>
      <w:r>
        <w:rPr>
          <w:spacing w:val="-11"/>
          <w:w w:val="90"/>
        </w:rPr>
        <w:t> </w:t>
      </w:r>
      <w:r>
        <w:rPr>
          <w:spacing w:val="-1"/>
          <w:w w:val="90"/>
        </w:rPr>
        <w:t>contingency</w:t>
      </w:r>
      <w:r>
        <w:rPr>
          <w:spacing w:val="-45"/>
          <w:w w:val="90"/>
        </w:rPr>
        <w:t> </w:t>
      </w:r>
      <w:r>
        <w:rPr>
          <w:w w:val="90"/>
        </w:rPr>
        <w:t>plans</w:t>
      </w:r>
      <w:r>
        <w:rPr>
          <w:spacing w:val="-5"/>
          <w:w w:val="90"/>
        </w:rPr>
        <w:t> </w:t>
      </w:r>
      <w:r>
        <w:rPr>
          <w:w w:val="90"/>
        </w:rPr>
        <w:t>enable</w:t>
      </w:r>
      <w:r>
        <w:rPr>
          <w:spacing w:val="-5"/>
          <w:w w:val="90"/>
        </w:rPr>
        <w:t> </w:t>
      </w:r>
      <w:r>
        <w:rPr>
          <w:w w:val="90"/>
        </w:rPr>
        <w:t>IRTs</w:t>
      </w:r>
      <w:r>
        <w:rPr>
          <w:spacing w:val="-5"/>
          <w:w w:val="90"/>
        </w:rPr>
        <w:t> </w:t>
      </w:r>
      <w:r>
        <w:rPr>
          <w:w w:val="90"/>
        </w:rPr>
        <w:t>to</w:t>
      </w:r>
      <w:r>
        <w:rPr>
          <w:spacing w:val="-5"/>
          <w:w w:val="90"/>
        </w:rPr>
        <w:t> </w:t>
      </w:r>
      <w:r>
        <w:rPr>
          <w:w w:val="90"/>
        </w:rPr>
        <w:t>evaluate</w:t>
      </w:r>
      <w:r>
        <w:rPr>
          <w:spacing w:val="-4"/>
          <w:w w:val="90"/>
        </w:rPr>
        <w:t> </w:t>
      </w:r>
      <w:r>
        <w:rPr>
          <w:w w:val="90"/>
        </w:rPr>
        <w:t>whether</w:t>
      </w:r>
      <w:r>
        <w:rPr>
          <w:spacing w:val="-5"/>
          <w:w w:val="90"/>
        </w:rPr>
        <w:t> </w:t>
      </w:r>
      <w:r>
        <w:rPr>
          <w:w w:val="90"/>
        </w:rPr>
        <w:t>the</w:t>
      </w:r>
      <w:r>
        <w:rPr>
          <w:spacing w:val="-5"/>
          <w:w w:val="90"/>
        </w:rPr>
        <w:t> </w:t>
      </w:r>
      <w:r>
        <w:rPr>
          <w:w w:val="90"/>
        </w:rPr>
        <w:t>risk</w:t>
      </w:r>
      <w:r>
        <w:rPr>
          <w:spacing w:val="-5"/>
          <w:w w:val="90"/>
        </w:rPr>
        <w:t> </w:t>
      </w:r>
      <w:r>
        <w:rPr>
          <w:w w:val="90"/>
        </w:rPr>
        <w:t>of</w:t>
      </w:r>
      <w:r>
        <w:rPr>
          <w:spacing w:val="-4"/>
          <w:w w:val="90"/>
        </w:rPr>
        <w:t> </w:t>
      </w:r>
      <w:r>
        <w:rPr>
          <w:w w:val="90"/>
        </w:rPr>
        <w:t>losing</w:t>
      </w:r>
      <w:r>
        <w:rPr>
          <w:spacing w:val="-5"/>
          <w:w w:val="90"/>
        </w:rPr>
        <w:t> </w:t>
      </w:r>
      <w:r>
        <w:rPr>
          <w:w w:val="90"/>
        </w:rPr>
        <w:t>access</w:t>
      </w:r>
      <w:r>
        <w:rPr>
          <w:spacing w:val="-5"/>
          <w:w w:val="90"/>
        </w:rPr>
        <w:t> </w:t>
      </w:r>
      <w:r>
        <w:rPr>
          <w:w w:val="90"/>
        </w:rPr>
        <w:t>to</w:t>
      </w:r>
      <w:r>
        <w:rPr>
          <w:spacing w:val="-5"/>
          <w:w w:val="90"/>
        </w:rPr>
        <w:t> </w:t>
      </w:r>
      <w:r>
        <w:rPr>
          <w:w w:val="90"/>
        </w:rPr>
        <w:t>a</w:t>
      </w:r>
      <w:r>
        <w:rPr>
          <w:spacing w:val="-5"/>
          <w:w w:val="90"/>
        </w:rPr>
        <w:t> </w:t>
      </w:r>
      <w:r>
        <w:rPr>
          <w:w w:val="90"/>
        </w:rPr>
        <w:t>critical</w:t>
      </w:r>
      <w:r>
        <w:rPr>
          <w:spacing w:val="-4"/>
          <w:w w:val="90"/>
        </w:rPr>
        <w:t> </w:t>
      </w:r>
      <w:r>
        <w:rPr>
          <w:w w:val="90"/>
        </w:rPr>
        <w:t>and/or</w:t>
      </w:r>
      <w:r>
        <w:rPr>
          <w:spacing w:val="-5"/>
          <w:w w:val="90"/>
        </w:rPr>
        <w:t> </w:t>
      </w:r>
      <w:r>
        <w:rPr>
          <w:w w:val="90"/>
        </w:rPr>
        <w:t>essential</w:t>
      </w:r>
      <w:r>
        <w:rPr>
          <w:spacing w:val="-5"/>
          <w:w w:val="90"/>
        </w:rPr>
        <w:t> </w:t>
      </w:r>
      <w:r>
        <w:rPr>
          <w:w w:val="90"/>
        </w:rPr>
        <w:t>FMI</w:t>
      </w:r>
      <w:r>
        <w:rPr>
          <w:spacing w:val="-45"/>
          <w:w w:val="90"/>
        </w:rPr>
        <w:t> </w:t>
      </w:r>
      <w:r>
        <w:rPr>
          <w:spacing w:val="-1"/>
          <w:w w:val="95"/>
        </w:rPr>
        <w:t>service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provider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may</w:t>
      </w:r>
      <w:r>
        <w:rPr>
          <w:spacing w:val="-9"/>
          <w:w w:val="95"/>
        </w:rPr>
        <w:t> </w:t>
      </w:r>
      <w:r>
        <w:rPr>
          <w:spacing w:val="-1"/>
          <w:w w:val="95"/>
        </w:rPr>
        <w:t>represent</w:t>
      </w:r>
      <w:r>
        <w:rPr>
          <w:spacing w:val="-10"/>
          <w:w w:val="95"/>
        </w:rPr>
        <w:t> </w:t>
      </w:r>
      <w:r>
        <w:rPr>
          <w:w w:val="95"/>
        </w:rPr>
        <w:t>an</w:t>
      </w:r>
      <w:r>
        <w:rPr>
          <w:spacing w:val="-9"/>
          <w:w w:val="95"/>
        </w:rPr>
        <w:t> </w:t>
      </w:r>
      <w:r>
        <w:rPr>
          <w:w w:val="95"/>
        </w:rPr>
        <w:t>impediment</w:t>
      </w:r>
      <w:r>
        <w:rPr>
          <w:spacing w:val="-10"/>
          <w:w w:val="95"/>
        </w:rPr>
        <w:t> </w:t>
      </w:r>
      <w:r>
        <w:rPr>
          <w:w w:val="95"/>
        </w:rPr>
        <w:t>to</w:t>
      </w:r>
      <w:r>
        <w:rPr>
          <w:spacing w:val="-9"/>
          <w:w w:val="95"/>
        </w:rPr>
        <w:t> </w:t>
      </w:r>
      <w:r>
        <w:rPr>
          <w:w w:val="95"/>
        </w:rPr>
        <w:t>resolvability.</w:t>
      </w:r>
      <w:r>
        <w:rPr>
          <w:spacing w:val="-10"/>
          <w:w w:val="95"/>
        </w:rPr>
        <w:t> </w:t>
      </w:r>
      <w:r>
        <w:rPr>
          <w:w w:val="95"/>
        </w:rPr>
        <w:t>Indeed,</w:t>
      </w:r>
      <w:r>
        <w:rPr>
          <w:spacing w:val="-9"/>
          <w:w w:val="95"/>
        </w:rPr>
        <w:t> </w:t>
      </w:r>
      <w:r>
        <w:rPr>
          <w:w w:val="95"/>
        </w:rPr>
        <w:t>when</w:t>
      </w:r>
      <w:r>
        <w:rPr>
          <w:spacing w:val="-10"/>
          <w:w w:val="95"/>
        </w:rPr>
        <w:t> </w:t>
      </w:r>
      <w:r>
        <w:rPr>
          <w:w w:val="95"/>
        </w:rPr>
        <w:t>performing</w:t>
      </w:r>
      <w:r>
        <w:rPr>
          <w:spacing w:val="-9"/>
          <w:w w:val="95"/>
        </w:rPr>
        <w:t> </w:t>
      </w:r>
      <w:r>
        <w:rPr>
          <w:w w:val="95"/>
        </w:rPr>
        <w:t>the</w:t>
      </w:r>
      <w:r>
        <w:rPr>
          <w:spacing w:val="-48"/>
          <w:w w:val="95"/>
        </w:rPr>
        <w:t> </w:t>
      </w:r>
      <w:r>
        <w:rPr>
          <w:w w:val="90"/>
        </w:rPr>
        <w:t>resolvability assessment, the SRB needs to consider ‘the extent to which there are </w:t>
      </w:r>
      <w:r>
        <w:rPr>
          <w:w w:val="90"/>
          <w:u w:val="single"/>
        </w:rPr>
        <w:t>contingency</w:t>
      </w:r>
      <w:r>
        <w:rPr>
          <w:spacing w:val="-45"/>
          <w:w w:val="90"/>
        </w:rPr>
        <w:t> </w:t>
      </w:r>
      <w:r>
        <w:rPr>
          <w:spacing w:val="-1"/>
          <w:w w:val="90"/>
          <w:u w:val="single"/>
        </w:rPr>
        <w:t>plans</w:t>
      </w:r>
      <w:r>
        <w:rPr>
          <w:spacing w:val="-11"/>
          <w:w w:val="90"/>
          <w:u w:val="single"/>
        </w:rPr>
        <w:t> </w:t>
      </w:r>
      <w:r>
        <w:rPr>
          <w:spacing w:val="-1"/>
          <w:w w:val="90"/>
          <w:u w:val="single"/>
        </w:rPr>
        <w:t>and</w:t>
      </w:r>
      <w:r>
        <w:rPr>
          <w:spacing w:val="-11"/>
          <w:w w:val="90"/>
          <w:u w:val="single"/>
        </w:rPr>
        <w:t> </w:t>
      </w:r>
      <w:r>
        <w:rPr>
          <w:spacing w:val="-1"/>
          <w:w w:val="90"/>
          <w:u w:val="single"/>
        </w:rPr>
        <w:t>measures</w:t>
      </w:r>
      <w:r>
        <w:rPr>
          <w:spacing w:val="-11"/>
          <w:w w:val="90"/>
        </w:rPr>
        <w:t> </w:t>
      </w:r>
      <w:r>
        <w:rPr>
          <w:spacing w:val="-1"/>
          <w:w w:val="90"/>
        </w:rPr>
        <w:t>in</w:t>
      </w:r>
      <w:r>
        <w:rPr>
          <w:spacing w:val="-10"/>
          <w:w w:val="90"/>
        </w:rPr>
        <w:t> </w:t>
      </w:r>
      <w:r>
        <w:rPr>
          <w:spacing w:val="-1"/>
          <w:w w:val="90"/>
        </w:rPr>
        <w:t>place</w:t>
      </w:r>
      <w:r>
        <w:rPr>
          <w:spacing w:val="-11"/>
          <w:w w:val="90"/>
        </w:rPr>
        <w:t> </w:t>
      </w:r>
      <w:r>
        <w:rPr>
          <w:spacing w:val="-1"/>
          <w:w w:val="90"/>
        </w:rPr>
        <w:t>to</w:t>
      </w:r>
      <w:r>
        <w:rPr>
          <w:spacing w:val="-11"/>
          <w:w w:val="90"/>
        </w:rPr>
        <w:t> </w:t>
      </w:r>
      <w:r>
        <w:rPr>
          <w:spacing w:val="-1"/>
          <w:w w:val="90"/>
        </w:rPr>
        <w:t>ensure</w:t>
      </w:r>
      <w:r>
        <w:rPr>
          <w:spacing w:val="-10"/>
          <w:w w:val="90"/>
        </w:rPr>
        <w:t> </w:t>
      </w:r>
      <w:r>
        <w:rPr>
          <w:w w:val="90"/>
        </w:rPr>
        <w:t>continuity</w:t>
      </w:r>
      <w:r>
        <w:rPr>
          <w:spacing w:val="-11"/>
          <w:w w:val="90"/>
        </w:rPr>
        <w:t> </w:t>
      </w:r>
      <w:r>
        <w:rPr>
          <w:w w:val="90"/>
        </w:rPr>
        <w:t>in</w:t>
      </w:r>
      <w:r>
        <w:rPr>
          <w:spacing w:val="-11"/>
          <w:w w:val="90"/>
        </w:rPr>
        <w:t> </w:t>
      </w:r>
      <w:r>
        <w:rPr>
          <w:w w:val="90"/>
        </w:rPr>
        <w:t>access</w:t>
      </w:r>
      <w:r>
        <w:rPr>
          <w:spacing w:val="-11"/>
          <w:w w:val="90"/>
        </w:rPr>
        <w:t> </w:t>
      </w:r>
      <w:r>
        <w:rPr>
          <w:w w:val="90"/>
        </w:rPr>
        <w:t>to</w:t>
      </w:r>
      <w:r>
        <w:rPr>
          <w:spacing w:val="-10"/>
          <w:w w:val="90"/>
        </w:rPr>
        <w:t> </w:t>
      </w:r>
      <w:r>
        <w:rPr>
          <w:w w:val="90"/>
        </w:rPr>
        <w:t>payment</w:t>
      </w:r>
      <w:r>
        <w:rPr>
          <w:spacing w:val="-11"/>
          <w:w w:val="90"/>
        </w:rPr>
        <w:t> </w:t>
      </w:r>
      <w:r>
        <w:rPr>
          <w:w w:val="90"/>
        </w:rPr>
        <w:t>and</w:t>
      </w:r>
      <w:r>
        <w:rPr>
          <w:spacing w:val="-11"/>
          <w:w w:val="90"/>
        </w:rPr>
        <w:t> </w:t>
      </w:r>
      <w:r>
        <w:rPr>
          <w:w w:val="90"/>
        </w:rPr>
        <w:t>settlement</w:t>
      </w:r>
      <w:r>
        <w:rPr>
          <w:spacing w:val="-10"/>
          <w:w w:val="90"/>
        </w:rPr>
        <w:t> </w:t>
      </w:r>
      <w:r>
        <w:rPr>
          <w:w w:val="90"/>
        </w:rPr>
        <w:t>systems’.</w:t>
      </w:r>
      <w:r>
        <w:rPr>
          <w:w w:val="90"/>
          <w:position w:val="6"/>
          <w:sz w:val="11"/>
        </w:rPr>
        <w:t>3</w:t>
      </w:r>
    </w:p>
    <w:p>
      <w:pPr>
        <w:pStyle w:val="BodyText"/>
        <w:spacing w:before="8"/>
        <w:rPr>
          <w:sz w:val="24"/>
        </w:rPr>
      </w:pPr>
    </w:p>
    <w:p>
      <w:pPr>
        <w:pStyle w:val="BodyText"/>
        <w:spacing w:line="285" w:lineRule="auto"/>
        <w:ind w:left="1417" w:right="3285"/>
        <w:jc w:val="both"/>
      </w:pPr>
      <w:r>
        <w:rPr>
          <w:w w:val="90"/>
        </w:rPr>
        <w:t>Each bank is expected to develop an FMI contingency plan in line with the recommendations</w:t>
      </w:r>
      <w:r>
        <w:rPr>
          <w:spacing w:val="1"/>
          <w:w w:val="90"/>
        </w:rPr>
        <w:t> </w:t>
      </w:r>
      <w:r>
        <w:rPr>
          <w:w w:val="85"/>
        </w:rPr>
        <w:t>published by the Financial Stability Board (FSB) in the </w:t>
      </w:r>
      <w:r>
        <w:rPr>
          <w:rFonts w:ascii="Arial" w:hAnsi="Arial"/>
          <w:i/>
          <w:w w:val="85"/>
        </w:rPr>
        <w:t>Guidance on Continuity of Access to FMIs for</w:t>
      </w:r>
      <w:r>
        <w:rPr>
          <w:rFonts w:ascii="Arial" w:hAnsi="Arial"/>
          <w:i/>
          <w:spacing w:val="1"/>
          <w:w w:val="85"/>
        </w:rPr>
        <w:t> </w:t>
      </w:r>
      <w:r>
        <w:rPr>
          <w:rFonts w:ascii="Arial" w:hAnsi="Arial"/>
          <w:i/>
          <w:spacing w:val="-1"/>
          <w:w w:val="90"/>
        </w:rPr>
        <w:t>a</w:t>
      </w:r>
      <w:r>
        <w:rPr>
          <w:rFonts w:ascii="Arial" w:hAnsi="Arial"/>
          <w:i/>
          <w:spacing w:val="-25"/>
          <w:w w:val="90"/>
        </w:rPr>
        <w:t> </w:t>
      </w:r>
      <w:r>
        <w:rPr>
          <w:rFonts w:ascii="Arial" w:hAnsi="Arial"/>
          <w:i/>
          <w:spacing w:val="-1"/>
          <w:w w:val="90"/>
        </w:rPr>
        <w:t>Firm</w:t>
      </w:r>
      <w:r>
        <w:rPr>
          <w:rFonts w:ascii="Arial" w:hAnsi="Arial"/>
          <w:i/>
          <w:spacing w:val="-25"/>
          <w:w w:val="90"/>
        </w:rPr>
        <w:t> </w:t>
      </w:r>
      <w:r>
        <w:rPr>
          <w:rFonts w:ascii="Arial" w:hAnsi="Arial"/>
          <w:i/>
          <w:spacing w:val="-1"/>
          <w:w w:val="90"/>
        </w:rPr>
        <w:t>in</w:t>
      </w:r>
      <w:r>
        <w:rPr>
          <w:rFonts w:ascii="Arial" w:hAnsi="Arial"/>
          <w:i/>
          <w:spacing w:val="-24"/>
          <w:w w:val="90"/>
        </w:rPr>
        <w:t> </w:t>
      </w:r>
      <w:r>
        <w:rPr>
          <w:rFonts w:ascii="Arial" w:hAnsi="Arial"/>
          <w:i/>
          <w:spacing w:val="-1"/>
          <w:w w:val="90"/>
        </w:rPr>
        <w:t>Resolution</w:t>
      </w:r>
      <w:r>
        <w:rPr>
          <w:spacing w:val="-1"/>
          <w:w w:val="90"/>
        </w:rPr>
        <w:t>.</w:t>
      </w:r>
      <w:r>
        <w:rPr>
          <w:spacing w:val="-1"/>
          <w:w w:val="90"/>
          <w:position w:val="6"/>
          <w:sz w:val="11"/>
        </w:rPr>
        <w:t>4</w:t>
      </w:r>
      <w:r>
        <w:rPr>
          <w:spacing w:val="1"/>
          <w:w w:val="90"/>
          <w:position w:val="6"/>
          <w:sz w:val="11"/>
        </w:rPr>
        <w:t> </w:t>
      </w:r>
      <w:r>
        <w:rPr>
          <w:spacing w:val="-1"/>
          <w:w w:val="90"/>
        </w:rPr>
        <w:t>The</w:t>
      </w:r>
      <w:r>
        <w:rPr>
          <w:spacing w:val="-19"/>
          <w:w w:val="90"/>
        </w:rPr>
        <w:t> </w:t>
      </w:r>
      <w:r>
        <w:rPr>
          <w:spacing w:val="-1"/>
          <w:w w:val="90"/>
        </w:rPr>
        <w:t>FMI</w:t>
      </w:r>
      <w:r>
        <w:rPr>
          <w:spacing w:val="-20"/>
          <w:w w:val="90"/>
        </w:rPr>
        <w:t> </w:t>
      </w:r>
      <w:r>
        <w:rPr>
          <w:spacing w:val="-1"/>
          <w:w w:val="90"/>
        </w:rPr>
        <w:t>contingency</w:t>
      </w:r>
      <w:r>
        <w:rPr>
          <w:spacing w:val="-20"/>
          <w:w w:val="90"/>
        </w:rPr>
        <w:t> </w:t>
      </w:r>
      <w:r>
        <w:rPr>
          <w:spacing w:val="-1"/>
          <w:w w:val="90"/>
        </w:rPr>
        <w:t>plan</w:t>
      </w:r>
      <w:r>
        <w:rPr>
          <w:spacing w:val="-19"/>
          <w:w w:val="90"/>
        </w:rPr>
        <w:t> </w:t>
      </w:r>
      <w:r>
        <w:rPr>
          <w:spacing w:val="-1"/>
          <w:w w:val="90"/>
        </w:rPr>
        <w:t>is</w:t>
      </w:r>
      <w:r>
        <w:rPr>
          <w:spacing w:val="-20"/>
          <w:w w:val="90"/>
        </w:rPr>
        <w:t> </w:t>
      </w:r>
      <w:r>
        <w:rPr>
          <w:spacing w:val="-1"/>
          <w:w w:val="90"/>
        </w:rPr>
        <w:t>an</w:t>
      </w:r>
      <w:r>
        <w:rPr>
          <w:spacing w:val="-19"/>
          <w:w w:val="90"/>
        </w:rPr>
        <w:t> </w:t>
      </w:r>
      <w:r>
        <w:rPr>
          <w:spacing w:val="-1"/>
          <w:w w:val="90"/>
        </w:rPr>
        <w:t>operational</w:t>
      </w:r>
      <w:r>
        <w:rPr>
          <w:spacing w:val="-20"/>
          <w:w w:val="90"/>
        </w:rPr>
        <w:t> </w:t>
      </w:r>
      <w:r>
        <w:rPr>
          <w:spacing w:val="-1"/>
          <w:w w:val="90"/>
        </w:rPr>
        <w:t>playbook,</w:t>
      </w:r>
      <w:r>
        <w:rPr>
          <w:spacing w:val="-19"/>
          <w:w w:val="90"/>
        </w:rPr>
        <w:t> </w:t>
      </w:r>
      <w:r>
        <w:rPr>
          <w:spacing w:val="-1"/>
          <w:w w:val="90"/>
        </w:rPr>
        <w:t>approved</w:t>
      </w:r>
      <w:r>
        <w:rPr>
          <w:spacing w:val="-20"/>
          <w:w w:val="90"/>
        </w:rPr>
        <w:t> </w:t>
      </w:r>
      <w:r>
        <w:rPr>
          <w:w w:val="90"/>
        </w:rPr>
        <w:t>by</w:t>
      </w:r>
      <w:r>
        <w:rPr>
          <w:spacing w:val="-19"/>
          <w:w w:val="90"/>
        </w:rPr>
        <w:t> </w:t>
      </w:r>
      <w:r>
        <w:rPr>
          <w:w w:val="90"/>
        </w:rPr>
        <w:t>the</w:t>
      </w:r>
      <w:r>
        <w:rPr>
          <w:spacing w:val="-20"/>
          <w:w w:val="90"/>
        </w:rPr>
        <w:t> </w:t>
      </w:r>
      <w:r>
        <w:rPr>
          <w:w w:val="90"/>
        </w:rPr>
        <w:t>bank’s</w:t>
      </w:r>
      <w:r>
        <w:rPr>
          <w:spacing w:val="1"/>
          <w:w w:val="90"/>
        </w:rPr>
        <w:t> </w:t>
      </w:r>
      <w:r>
        <w:rPr>
          <w:w w:val="90"/>
        </w:rPr>
        <w:t>senior management, allowing the bank to present its FMI relationships to resolution authorities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(RAs)</w:t>
      </w:r>
      <w:r>
        <w:rPr>
          <w:spacing w:val="-11"/>
          <w:w w:val="90"/>
        </w:rPr>
        <w:t> </w:t>
      </w:r>
      <w:r>
        <w:rPr>
          <w:spacing w:val="-1"/>
          <w:w w:val="90"/>
        </w:rPr>
        <w:t>and</w:t>
      </w:r>
      <w:r>
        <w:rPr>
          <w:spacing w:val="-11"/>
          <w:w w:val="90"/>
        </w:rPr>
        <w:t> </w:t>
      </w:r>
      <w:r>
        <w:rPr>
          <w:spacing w:val="-1"/>
          <w:w w:val="90"/>
        </w:rPr>
        <w:t>to</w:t>
      </w:r>
      <w:r>
        <w:rPr>
          <w:spacing w:val="-10"/>
          <w:w w:val="90"/>
        </w:rPr>
        <w:t> </w:t>
      </w:r>
      <w:r>
        <w:rPr>
          <w:w w:val="90"/>
        </w:rPr>
        <w:t>work</w:t>
      </w:r>
      <w:r>
        <w:rPr>
          <w:spacing w:val="-11"/>
          <w:w w:val="90"/>
        </w:rPr>
        <w:t> </w:t>
      </w:r>
      <w:r>
        <w:rPr>
          <w:w w:val="90"/>
        </w:rPr>
        <w:t>out</w:t>
      </w:r>
      <w:r>
        <w:rPr>
          <w:spacing w:val="-11"/>
          <w:w w:val="90"/>
        </w:rPr>
        <w:t> </w:t>
      </w:r>
      <w:r>
        <w:rPr>
          <w:w w:val="90"/>
        </w:rPr>
        <w:t>the</w:t>
      </w:r>
      <w:r>
        <w:rPr>
          <w:spacing w:val="-10"/>
          <w:w w:val="90"/>
        </w:rPr>
        <w:t> </w:t>
      </w:r>
      <w:r>
        <w:rPr>
          <w:w w:val="90"/>
        </w:rPr>
        <w:t>measures</w:t>
      </w:r>
      <w:r>
        <w:rPr>
          <w:spacing w:val="-11"/>
          <w:w w:val="90"/>
        </w:rPr>
        <w:t> </w:t>
      </w:r>
      <w:r>
        <w:rPr>
          <w:w w:val="90"/>
        </w:rPr>
        <w:t>it</w:t>
      </w:r>
      <w:r>
        <w:rPr>
          <w:spacing w:val="-11"/>
          <w:w w:val="90"/>
        </w:rPr>
        <w:t> </w:t>
      </w:r>
      <w:r>
        <w:rPr>
          <w:w w:val="90"/>
        </w:rPr>
        <w:t>may</w:t>
      </w:r>
      <w:r>
        <w:rPr>
          <w:spacing w:val="-10"/>
          <w:w w:val="90"/>
        </w:rPr>
        <w:t> </w:t>
      </w:r>
      <w:r>
        <w:rPr>
          <w:w w:val="90"/>
        </w:rPr>
        <w:t>take</w:t>
      </w:r>
      <w:r>
        <w:rPr>
          <w:spacing w:val="-11"/>
          <w:w w:val="90"/>
        </w:rPr>
        <w:t> </w:t>
      </w:r>
      <w:r>
        <w:rPr>
          <w:w w:val="90"/>
        </w:rPr>
        <w:t>to</w:t>
      </w:r>
      <w:r>
        <w:rPr>
          <w:spacing w:val="-11"/>
          <w:w w:val="90"/>
        </w:rPr>
        <w:t> </w:t>
      </w:r>
      <w:r>
        <w:rPr>
          <w:w w:val="90"/>
        </w:rPr>
        <w:t>enhance</w:t>
      </w:r>
      <w:r>
        <w:rPr>
          <w:spacing w:val="-10"/>
          <w:w w:val="90"/>
        </w:rPr>
        <w:t> </w:t>
      </w:r>
      <w:r>
        <w:rPr>
          <w:w w:val="90"/>
        </w:rPr>
        <w:t>the</w:t>
      </w:r>
      <w:r>
        <w:rPr>
          <w:spacing w:val="-11"/>
          <w:w w:val="90"/>
        </w:rPr>
        <w:t> </w:t>
      </w:r>
      <w:r>
        <w:rPr>
          <w:w w:val="90"/>
        </w:rPr>
        <w:t>likelihood</w:t>
      </w:r>
      <w:r>
        <w:rPr>
          <w:spacing w:val="-10"/>
          <w:w w:val="90"/>
        </w:rPr>
        <w:t> </w:t>
      </w:r>
      <w:r>
        <w:rPr>
          <w:w w:val="90"/>
        </w:rPr>
        <w:t>of</w:t>
      </w:r>
      <w:r>
        <w:rPr>
          <w:spacing w:val="-11"/>
          <w:w w:val="90"/>
        </w:rPr>
        <w:t> </w:t>
      </w:r>
      <w:r>
        <w:rPr>
          <w:w w:val="90"/>
        </w:rPr>
        <w:t>preserving</w:t>
      </w:r>
      <w:r>
        <w:rPr>
          <w:spacing w:val="-11"/>
          <w:w w:val="90"/>
        </w:rPr>
        <w:t> </w:t>
      </w:r>
      <w:r>
        <w:rPr>
          <w:w w:val="90"/>
        </w:rPr>
        <w:t>access</w:t>
      </w:r>
      <w:r>
        <w:rPr>
          <w:spacing w:val="-10"/>
          <w:w w:val="90"/>
        </w:rPr>
        <w:t> </w:t>
      </w:r>
      <w:r>
        <w:rPr>
          <w:w w:val="90"/>
        </w:rPr>
        <w:t>to</w:t>
      </w:r>
      <w:r>
        <w:rPr>
          <w:spacing w:val="-45"/>
          <w:w w:val="90"/>
        </w:rPr>
        <w:t> </w:t>
      </w:r>
      <w:r>
        <w:rPr>
          <w:w w:val="90"/>
        </w:rPr>
        <w:t>payment,</w:t>
      </w:r>
      <w:r>
        <w:rPr>
          <w:spacing w:val="-6"/>
          <w:w w:val="90"/>
        </w:rPr>
        <w:t> </w:t>
      </w:r>
      <w:r>
        <w:rPr>
          <w:w w:val="90"/>
        </w:rPr>
        <w:t>clearing,</w:t>
      </w:r>
      <w:r>
        <w:rPr>
          <w:spacing w:val="-6"/>
          <w:w w:val="90"/>
        </w:rPr>
        <w:t> </w:t>
      </w:r>
      <w:r>
        <w:rPr>
          <w:w w:val="90"/>
        </w:rPr>
        <w:t>settlement</w:t>
      </w:r>
      <w:r>
        <w:rPr>
          <w:spacing w:val="-6"/>
          <w:w w:val="90"/>
        </w:rPr>
        <w:t> </w:t>
      </w:r>
      <w:r>
        <w:rPr>
          <w:w w:val="90"/>
        </w:rPr>
        <w:t>and</w:t>
      </w:r>
      <w:r>
        <w:rPr>
          <w:spacing w:val="-5"/>
          <w:w w:val="90"/>
        </w:rPr>
        <w:t> </w:t>
      </w:r>
      <w:r>
        <w:rPr>
          <w:w w:val="90"/>
        </w:rPr>
        <w:t>custody</w:t>
      </w:r>
      <w:r>
        <w:rPr>
          <w:spacing w:val="-6"/>
          <w:w w:val="90"/>
        </w:rPr>
        <w:t> </w:t>
      </w:r>
      <w:r>
        <w:rPr>
          <w:w w:val="90"/>
        </w:rPr>
        <w:t>services</w:t>
      </w:r>
      <w:r>
        <w:rPr>
          <w:spacing w:val="-6"/>
          <w:w w:val="90"/>
        </w:rPr>
        <w:t> </w:t>
      </w:r>
      <w:r>
        <w:rPr>
          <w:w w:val="90"/>
        </w:rPr>
        <w:t>ahead</w:t>
      </w:r>
      <w:r>
        <w:rPr>
          <w:spacing w:val="-5"/>
          <w:w w:val="90"/>
        </w:rPr>
        <w:t> </w:t>
      </w:r>
      <w:r>
        <w:rPr>
          <w:w w:val="90"/>
        </w:rPr>
        <w:t>of</w:t>
      </w:r>
      <w:r>
        <w:rPr>
          <w:spacing w:val="-6"/>
          <w:w w:val="90"/>
        </w:rPr>
        <w:t> </w:t>
      </w:r>
      <w:r>
        <w:rPr>
          <w:w w:val="90"/>
        </w:rPr>
        <w:t>and</w:t>
      </w:r>
      <w:r>
        <w:rPr>
          <w:spacing w:val="-6"/>
          <w:w w:val="90"/>
        </w:rPr>
        <w:t> </w:t>
      </w:r>
      <w:r>
        <w:rPr>
          <w:w w:val="90"/>
        </w:rPr>
        <w:t>during</w:t>
      </w:r>
      <w:r>
        <w:rPr>
          <w:spacing w:val="-5"/>
          <w:w w:val="90"/>
        </w:rPr>
        <w:t> </w:t>
      </w:r>
      <w:r>
        <w:rPr>
          <w:w w:val="90"/>
        </w:rPr>
        <w:t>resolution.</w: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spacing w:line="285" w:lineRule="auto"/>
        <w:ind w:left="1417" w:right="3286"/>
        <w:jc w:val="both"/>
      </w:pPr>
      <w:r>
        <w:rPr/>
        <w:t>This document sets out the expectations with regard to the minimum content of FMI</w:t>
      </w:r>
      <w:r>
        <w:rPr>
          <w:spacing w:val="1"/>
        </w:rPr>
        <w:t> </w:t>
      </w:r>
      <w:r>
        <w:rPr>
          <w:w w:val="90"/>
        </w:rPr>
        <w:t>contingency</w:t>
      </w:r>
      <w:r>
        <w:rPr>
          <w:spacing w:val="-10"/>
          <w:w w:val="90"/>
        </w:rPr>
        <w:t> </w:t>
      </w:r>
      <w:r>
        <w:rPr>
          <w:w w:val="90"/>
        </w:rPr>
        <w:t>plans</w:t>
      </w:r>
      <w:r>
        <w:rPr>
          <w:spacing w:val="-9"/>
          <w:w w:val="90"/>
        </w:rPr>
        <w:t> </w:t>
      </w:r>
      <w:r>
        <w:rPr>
          <w:w w:val="90"/>
        </w:rPr>
        <w:t>prepared</w:t>
      </w:r>
      <w:r>
        <w:rPr>
          <w:spacing w:val="-9"/>
          <w:w w:val="90"/>
        </w:rPr>
        <w:t> </w:t>
      </w:r>
      <w:r>
        <w:rPr>
          <w:w w:val="90"/>
        </w:rPr>
        <w:t>by</w:t>
      </w:r>
      <w:r>
        <w:rPr>
          <w:spacing w:val="-9"/>
          <w:w w:val="90"/>
        </w:rPr>
        <w:t> </w:t>
      </w:r>
      <w:r>
        <w:rPr>
          <w:w w:val="90"/>
        </w:rPr>
        <w:t>banks.</w:t>
      </w:r>
      <w:r>
        <w:rPr>
          <w:spacing w:val="-9"/>
          <w:w w:val="90"/>
        </w:rPr>
        <w:t> </w:t>
      </w:r>
      <w:r>
        <w:rPr>
          <w:w w:val="90"/>
        </w:rPr>
        <w:t>Such</w:t>
      </w:r>
      <w:r>
        <w:rPr>
          <w:spacing w:val="-9"/>
          <w:w w:val="90"/>
        </w:rPr>
        <w:t> </w:t>
      </w:r>
      <w:r>
        <w:rPr>
          <w:w w:val="90"/>
        </w:rPr>
        <w:t>plans</w:t>
      </w:r>
      <w:r>
        <w:rPr>
          <w:spacing w:val="-9"/>
          <w:w w:val="90"/>
        </w:rPr>
        <w:t> </w:t>
      </w:r>
      <w:r>
        <w:rPr>
          <w:w w:val="90"/>
        </w:rPr>
        <w:t>are</w:t>
      </w:r>
      <w:r>
        <w:rPr>
          <w:spacing w:val="-9"/>
          <w:w w:val="90"/>
        </w:rPr>
        <w:t> </w:t>
      </w:r>
      <w:r>
        <w:rPr>
          <w:w w:val="90"/>
        </w:rPr>
        <w:t>expected</w:t>
      </w:r>
      <w:r>
        <w:rPr>
          <w:spacing w:val="-9"/>
          <w:w w:val="90"/>
        </w:rPr>
        <w:t> </w:t>
      </w:r>
      <w:r>
        <w:rPr>
          <w:w w:val="90"/>
        </w:rPr>
        <w:t>to</w:t>
      </w:r>
      <w:r>
        <w:rPr>
          <w:spacing w:val="-9"/>
          <w:w w:val="90"/>
        </w:rPr>
        <w:t> </w:t>
      </w:r>
      <w:r>
        <w:rPr>
          <w:w w:val="90"/>
        </w:rPr>
        <w:t>contain</w:t>
      </w:r>
      <w:r>
        <w:rPr>
          <w:spacing w:val="-9"/>
          <w:w w:val="90"/>
        </w:rPr>
        <w:t> </w:t>
      </w:r>
      <w:r>
        <w:rPr>
          <w:w w:val="90"/>
        </w:rPr>
        <w:t>information,</w:t>
      </w:r>
      <w:r>
        <w:rPr>
          <w:spacing w:val="-10"/>
          <w:w w:val="90"/>
        </w:rPr>
        <w:t> </w:t>
      </w:r>
      <w:r>
        <w:rPr>
          <w:w w:val="90"/>
        </w:rPr>
        <w:t>inter</w:t>
      </w:r>
      <w:r>
        <w:rPr>
          <w:spacing w:val="-9"/>
          <w:w w:val="90"/>
        </w:rPr>
        <w:t> </w:t>
      </w:r>
      <w:r>
        <w:rPr>
          <w:w w:val="90"/>
        </w:rPr>
        <w:t>alia,</w:t>
      </w:r>
      <w:r>
        <w:rPr>
          <w:spacing w:val="-45"/>
          <w:w w:val="90"/>
        </w:rPr>
        <w:t> </w:t>
      </w:r>
      <w:r>
        <w:rPr/>
        <w:t>on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potential:</w:t>
      </w:r>
    </w:p>
    <w:p>
      <w:pPr>
        <w:pStyle w:val="BodyText"/>
        <w:spacing w:line="271" w:lineRule="auto" w:before="172"/>
        <w:ind w:left="2211" w:right="3286" w:hanging="397"/>
        <w:jc w:val="both"/>
      </w:pPr>
      <w:r>
        <w:rPr>
          <w:rFonts w:ascii="Segoe UI Symbol" w:hAnsi="Segoe UI Symbol" w:cs="Segoe UI Symbol" w:eastAsia="Segoe UI Symbol"/>
          <w:color w:val="F7A600"/>
          <w:spacing w:val="-1"/>
          <w:w w:val="90"/>
        </w:rPr>
        <w:t>⯈ </w:t>
      </w:r>
      <w:r>
        <w:rPr>
          <w:rFonts w:ascii="Segoe UI Symbol" w:hAnsi="Segoe UI Symbol" w:cs="Segoe UI Symbol" w:eastAsia="Segoe UI Symbol"/>
          <w:color w:val="F7A600"/>
          <w:w w:val="90"/>
        </w:rPr>
        <w:t> </w:t>
      </w:r>
      <w:r>
        <w:rPr>
          <w:spacing w:val="-1"/>
          <w:w w:val="90"/>
        </w:rPr>
        <w:t>actions</w:t>
      </w:r>
      <w:r>
        <w:rPr>
          <w:spacing w:val="-10"/>
          <w:w w:val="90"/>
        </w:rPr>
        <w:t> </w:t>
      </w:r>
      <w:r>
        <w:rPr>
          <w:spacing w:val="-1"/>
          <w:w w:val="90"/>
        </w:rPr>
        <w:t>each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provider</w:t>
      </w:r>
      <w:r>
        <w:rPr>
          <w:spacing w:val="-10"/>
          <w:w w:val="90"/>
        </w:rPr>
        <w:t> </w:t>
      </w:r>
      <w:r>
        <w:rPr>
          <w:spacing w:val="-1"/>
          <w:w w:val="90"/>
        </w:rPr>
        <w:t>of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critical</w:t>
      </w:r>
      <w:r>
        <w:rPr>
          <w:spacing w:val="-10"/>
          <w:w w:val="90"/>
        </w:rPr>
        <w:t> </w:t>
      </w:r>
      <w:r>
        <w:rPr>
          <w:w w:val="90"/>
        </w:rPr>
        <w:t>FMI</w:t>
      </w:r>
      <w:r>
        <w:rPr>
          <w:spacing w:val="-9"/>
          <w:w w:val="90"/>
        </w:rPr>
        <w:t> </w:t>
      </w:r>
      <w:r>
        <w:rPr>
          <w:w w:val="90"/>
        </w:rPr>
        <w:t>services</w:t>
      </w:r>
      <w:r>
        <w:rPr>
          <w:spacing w:val="-10"/>
          <w:w w:val="90"/>
        </w:rPr>
        <w:t> </w:t>
      </w:r>
      <w:r>
        <w:rPr>
          <w:w w:val="90"/>
        </w:rPr>
        <w:t>may</w:t>
      </w:r>
      <w:r>
        <w:rPr>
          <w:spacing w:val="-9"/>
          <w:w w:val="90"/>
        </w:rPr>
        <w:t> </w:t>
      </w:r>
      <w:r>
        <w:rPr>
          <w:w w:val="90"/>
        </w:rPr>
        <w:t>take</w:t>
      </w:r>
      <w:r>
        <w:rPr>
          <w:spacing w:val="-10"/>
          <w:w w:val="90"/>
        </w:rPr>
        <w:t> </w:t>
      </w:r>
      <w:r>
        <w:rPr>
          <w:w w:val="90"/>
        </w:rPr>
        <w:t>ahead</w:t>
      </w:r>
      <w:r>
        <w:rPr>
          <w:spacing w:val="-9"/>
          <w:w w:val="90"/>
        </w:rPr>
        <w:t> </w:t>
      </w:r>
      <w:r>
        <w:rPr>
          <w:w w:val="90"/>
        </w:rPr>
        <w:t>of</w:t>
      </w:r>
      <w:r>
        <w:rPr>
          <w:spacing w:val="-10"/>
          <w:w w:val="90"/>
        </w:rPr>
        <w:t> </w:t>
      </w:r>
      <w:r>
        <w:rPr>
          <w:w w:val="90"/>
        </w:rPr>
        <w:t>and</w:t>
      </w:r>
      <w:r>
        <w:rPr>
          <w:spacing w:val="-9"/>
          <w:w w:val="90"/>
        </w:rPr>
        <w:t> </w:t>
      </w:r>
      <w:r>
        <w:rPr>
          <w:w w:val="90"/>
        </w:rPr>
        <w:t>during</w:t>
      </w:r>
      <w:r>
        <w:rPr>
          <w:spacing w:val="-10"/>
          <w:w w:val="90"/>
        </w:rPr>
        <w:t> </w:t>
      </w:r>
      <w:r>
        <w:rPr>
          <w:w w:val="90"/>
        </w:rPr>
        <w:t>resolution,</w:t>
      </w:r>
      <w:r>
        <w:rPr>
          <w:spacing w:val="1"/>
          <w:w w:val="90"/>
        </w:rPr>
        <w:t> </w:t>
      </w:r>
      <w:r>
        <w:rPr>
          <w:w w:val="90"/>
        </w:rPr>
        <w:t>and</w:t>
      </w:r>
      <w:r>
        <w:rPr>
          <w:spacing w:val="-6"/>
          <w:w w:val="90"/>
        </w:rPr>
        <w:t> </w:t>
      </w:r>
      <w:r>
        <w:rPr>
          <w:w w:val="90"/>
        </w:rPr>
        <w:t>any</w:t>
      </w:r>
      <w:r>
        <w:rPr>
          <w:spacing w:val="-6"/>
          <w:w w:val="90"/>
        </w:rPr>
        <w:t> </w:t>
      </w:r>
      <w:r>
        <w:rPr>
          <w:w w:val="90"/>
        </w:rPr>
        <w:t>resulting</w:t>
      </w:r>
      <w:r>
        <w:rPr>
          <w:spacing w:val="-5"/>
          <w:w w:val="90"/>
        </w:rPr>
        <w:t> </w:t>
      </w:r>
      <w:r>
        <w:rPr>
          <w:w w:val="90"/>
        </w:rPr>
        <w:t>additional</w:t>
      </w:r>
      <w:r>
        <w:rPr>
          <w:spacing w:val="-6"/>
          <w:w w:val="90"/>
        </w:rPr>
        <w:t> </w:t>
      </w:r>
      <w:r>
        <w:rPr>
          <w:w w:val="90"/>
        </w:rPr>
        <w:t>financial</w:t>
      </w:r>
      <w:r>
        <w:rPr>
          <w:spacing w:val="-5"/>
          <w:w w:val="90"/>
        </w:rPr>
        <w:t> </w:t>
      </w:r>
      <w:r>
        <w:rPr>
          <w:w w:val="90"/>
        </w:rPr>
        <w:t>and</w:t>
      </w:r>
      <w:r>
        <w:rPr>
          <w:spacing w:val="-6"/>
          <w:w w:val="90"/>
        </w:rPr>
        <w:t> </w:t>
      </w:r>
      <w:r>
        <w:rPr>
          <w:w w:val="90"/>
        </w:rPr>
        <w:t>non-financial</w:t>
      </w:r>
      <w:r>
        <w:rPr>
          <w:spacing w:val="-5"/>
          <w:w w:val="90"/>
        </w:rPr>
        <w:t> </w:t>
      </w:r>
      <w:r>
        <w:rPr>
          <w:w w:val="90"/>
        </w:rPr>
        <w:t>requirements;</w:t>
      </w:r>
    </w:p>
    <w:p>
      <w:pPr>
        <w:pStyle w:val="BodyText"/>
        <w:spacing w:line="278" w:lineRule="auto" w:before="186"/>
        <w:ind w:left="2211" w:right="3286" w:hanging="397"/>
        <w:jc w:val="both"/>
      </w:pPr>
      <w:r>
        <w:rPr>
          <w:rFonts w:ascii="Segoe UI Symbol" w:hAnsi="Segoe UI Symbol" w:cs="Segoe UI Symbol" w:eastAsia="Segoe UI Symbol"/>
          <w:color w:val="F7A600"/>
          <w:w w:val="90"/>
        </w:rPr>
        <w:t>⯈</w:t>
      </w:r>
      <w:r>
        <w:rPr>
          <w:rFonts w:ascii="Segoe UI Symbol" w:hAnsi="Segoe UI Symbol" w:cs="Segoe UI Symbol" w:eastAsia="Segoe UI Symbol"/>
          <w:color w:val="F7A600"/>
          <w:spacing w:val="60"/>
        </w:rPr>
        <w:t> </w:t>
      </w:r>
      <w:r>
        <w:rPr>
          <w:rFonts w:ascii="Segoe UI Symbol" w:hAnsi="Segoe UI Symbol" w:cs="Segoe UI Symbol" w:eastAsia="Segoe UI Symbol"/>
          <w:color w:val="F7A600"/>
          <w:spacing w:val="62"/>
        </w:rPr>
        <w:t> </w:t>
      </w:r>
      <w:r>
        <w:rPr>
          <w:w w:val="90"/>
        </w:rPr>
        <w:t>ability</w:t>
      </w:r>
      <w:r>
        <w:rPr>
          <w:spacing w:val="7"/>
          <w:w w:val="90"/>
        </w:rPr>
        <w:t> </w:t>
      </w:r>
      <w:r>
        <w:rPr>
          <w:w w:val="90"/>
        </w:rPr>
        <w:t>of</w:t>
      </w:r>
      <w:r>
        <w:rPr>
          <w:spacing w:val="7"/>
          <w:w w:val="90"/>
        </w:rPr>
        <w:t> </w:t>
      </w:r>
      <w:r>
        <w:rPr>
          <w:w w:val="90"/>
        </w:rPr>
        <w:t>the</w:t>
      </w:r>
      <w:r>
        <w:rPr>
          <w:spacing w:val="8"/>
          <w:w w:val="90"/>
        </w:rPr>
        <w:t> </w:t>
      </w:r>
      <w:r>
        <w:rPr>
          <w:w w:val="90"/>
        </w:rPr>
        <w:t>bank</w:t>
      </w:r>
      <w:r>
        <w:rPr>
          <w:spacing w:val="7"/>
          <w:w w:val="90"/>
        </w:rPr>
        <w:t> </w:t>
      </w:r>
      <w:r>
        <w:rPr>
          <w:w w:val="90"/>
        </w:rPr>
        <w:t>to</w:t>
      </w:r>
      <w:r>
        <w:rPr>
          <w:spacing w:val="7"/>
          <w:w w:val="90"/>
        </w:rPr>
        <w:t> </w:t>
      </w:r>
      <w:r>
        <w:rPr>
          <w:w w:val="90"/>
        </w:rPr>
        <w:t>continue</w:t>
      </w:r>
      <w:r>
        <w:rPr>
          <w:spacing w:val="8"/>
          <w:w w:val="90"/>
        </w:rPr>
        <w:t> </w:t>
      </w:r>
      <w:r>
        <w:rPr>
          <w:w w:val="90"/>
        </w:rPr>
        <w:t>meeting</w:t>
      </w:r>
      <w:r>
        <w:rPr>
          <w:spacing w:val="7"/>
          <w:w w:val="90"/>
        </w:rPr>
        <w:t> </w:t>
      </w:r>
      <w:r>
        <w:rPr>
          <w:w w:val="90"/>
        </w:rPr>
        <w:t>the</w:t>
      </w:r>
      <w:r>
        <w:rPr>
          <w:spacing w:val="7"/>
          <w:w w:val="90"/>
        </w:rPr>
        <w:t> </w:t>
      </w:r>
      <w:r>
        <w:rPr>
          <w:w w:val="90"/>
        </w:rPr>
        <w:t>financial</w:t>
      </w:r>
      <w:r>
        <w:rPr>
          <w:spacing w:val="8"/>
          <w:w w:val="90"/>
        </w:rPr>
        <w:t> </w:t>
      </w:r>
      <w:r>
        <w:rPr>
          <w:w w:val="90"/>
        </w:rPr>
        <w:t>and</w:t>
      </w:r>
      <w:r>
        <w:rPr>
          <w:spacing w:val="7"/>
          <w:w w:val="90"/>
        </w:rPr>
        <w:t> </w:t>
      </w:r>
      <w:r>
        <w:rPr>
          <w:w w:val="90"/>
        </w:rPr>
        <w:t>non-financial</w:t>
      </w:r>
      <w:r>
        <w:rPr>
          <w:spacing w:val="7"/>
          <w:w w:val="90"/>
        </w:rPr>
        <w:t> </w:t>
      </w:r>
      <w:r>
        <w:rPr>
          <w:w w:val="90"/>
        </w:rPr>
        <w:t>requirements</w:t>
      </w:r>
      <w:r>
        <w:rPr>
          <w:spacing w:val="1"/>
          <w:w w:val="90"/>
        </w:rPr>
        <w:t> </w:t>
      </w:r>
      <w:r>
        <w:rPr>
          <w:w w:val="90"/>
        </w:rPr>
        <w:t>of</w:t>
      </w:r>
      <w:r>
        <w:rPr>
          <w:spacing w:val="-6"/>
          <w:w w:val="90"/>
        </w:rPr>
        <w:t> </w:t>
      </w:r>
      <w:r>
        <w:rPr>
          <w:w w:val="90"/>
        </w:rPr>
        <w:t>FMI</w:t>
      </w:r>
      <w:r>
        <w:rPr>
          <w:spacing w:val="-6"/>
          <w:w w:val="90"/>
        </w:rPr>
        <w:t> </w:t>
      </w:r>
      <w:r>
        <w:rPr>
          <w:w w:val="90"/>
        </w:rPr>
        <w:t>service</w:t>
      </w:r>
      <w:r>
        <w:rPr>
          <w:spacing w:val="-6"/>
          <w:w w:val="90"/>
        </w:rPr>
        <w:t> </w:t>
      </w:r>
      <w:r>
        <w:rPr>
          <w:w w:val="90"/>
        </w:rPr>
        <w:t>providers</w:t>
      </w:r>
      <w:r>
        <w:rPr>
          <w:spacing w:val="-5"/>
          <w:w w:val="90"/>
        </w:rPr>
        <w:t> </w:t>
      </w:r>
      <w:r>
        <w:rPr>
          <w:w w:val="90"/>
        </w:rPr>
        <w:t>for</w:t>
      </w:r>
      <w:r>
        <w:rPr>
          <w:spacing w:val="-6"/>
          <w:w w:val="90"/>
        </w:rPr>
        <w:t> </w:t>
      </w:r>
      <w:r>
        <w:rPr>
          <w:w w:val="90"/>
        </w:rPr>
        <w:t>uninterrupted</w:t>
      </w:r>
      <w:r>
        <w:rPr>
          <w:spacing w:val="-6"/>
          <w:w w:val="90"/>
        </w:rPr>
        <w:t> </w:t>
      </w:r>
      <w:r>
        <w:rPr>
          <w:w w:val="90"/>
        </w:rPr>
        <w:t>access</w:t>
      </w:r>
      <w:r>
        <w:rPr>
          <w:spacing w:val="-6"/>
          <w:w w:val="90"/>
        </w:rPr>
        <w:t> </w:t>
      </w:r>
      <w:r>
        <w:rPr>
          <w:w w:val="90"/>
        </w:rPr>
        <w:t>ahead</w:t>
      </w:r>
      <w:r>
        <w:rPr>
          <w:spacing w:val="-5"/>
          <w:w w:val="90"/>
        </w:rPr>
        <w:t> </w:t>
      </w:r>
      <w:r>
        <w:rPr>
          <w:w w:val="90"/>
        </w:rPr>
        <w:t>of</w:t>
      </w:r>
      <w:r>
        <w:rPr>
          <w:spacing w:val="-6"/>
          <w:w w:val="90"/>
        </w:rPr>
        <w:t> </w:t>
      </w:r>
      <w:r>
        <w:rPr>
          <w:w w:val="90"/>
        </w:rPr>
        <w:t>and</w:t>
      </w:r>
      <w:r>
        <w:rPr>
          <w:spacing w:val="-6"/>
          <w:w w:val="90"/>
        </w:rPr>
        <w:t> </w:t>
      </w:r>
      <w:r>
        <w:rPr>
          <w:w w:val="90"/>
        </w:rPr>
        <w:t>during</w:t>
      </w:r>
      <w:r>
        <w:rPr>
          <w:spacing w:val="-5"/>
          <w:w w:val="90"/>
        </w:rPr>
        <w:t> </w:t>
      </w:r>
      <w:r>
        <w:rPr>
          <w:w w:val="90"/>
        </w:rPr>
        <w:t>resolution,</w:t>
      </w:r>
      <w:r>
        <w:rPr>
          <w:spacing w:val="-6"/>
          <w:w w:val="90"/>
        </w:rPr>
        <w:t> </w:t>
      </w:r>
      <w:r>
        <w:rPr>
          <w:w w:val="90"/>
        </w:rPr>
        <w:t>and</w:t>
      </w:r>
      <w:r>
        <w:rPr>
          <w:spacing w:val="-45"/>
          <w:w w:val="90"/>
        </w:rPr>
        <w:t> </w:t>
      </w:r>
      <w:r>
        <w:rPr>
          <w:w w:val="90"/>
        </w:rPr>
        <w:t>mitigating</w:t>
      </w:r>
      <w:r>
        <w:rPr>
          <w:spacing w:val="-4"/>
          <w:w w:val="90"/>
        </w:rPr>
        <w:t> </w:t>
      </w:r>
      <w:r>
        <w:rPr>
          <w:w w:val="90"/>
        </w:rPr>
        <w:t>the</w:t>
      </w:r>
      <w:r>
        <w:rPr>
          <w:spacing w:val="-4"/>
          <w:w w:val="90"/>
        </w:rPr>
        <w:t> </w:t>
      </w:r>
      <w:r>
        <w:rPr>
          <w:w w:val="90"/>
        </w:rPr>
        <w:t>actions</w:t>
      </w:r>
      <w:r>
        <w:rPr>
          <w:spacing w:val="-4"/>
          <w:w w:val="90"/>
        </w:rPr>
        <w:t> </w:t>
      </w:r>
      <w:r>
        <w:rPr>
          <w:w w:val="90"/>
        </w:rPr>
        <w:t>the</w:t>
      </w:r>
      <w:r>
        <w:rPr>
          <w:spacing w:val="-4"/>
          <w:w w:val="90"/>
        </w:rPr>
        <w:t> </w:t>
      </w:r>
      <w:r>
        <w:rPr>
          <w:w w:val="90"/>
        </w:rPr>
        <w:t>bank</w:t>
      </w:r>
      <w:r>
        <w:rPr>
          <w:spacing w:val="-4"/>
          <w:w w:val="90"/>
        </w:rPr>
        <w:t> </w:t>
      </w:r>
      <w:r>
        <w:rPr>
          <w:w w:val="90"/>
        </w:rPr>
        <w:t>may</w:t>
      </w:r>
      <w:r>
        <w:rPr>
          <w:spacing w:val="-4"/>
          <w:w w:val="90"/>
        </w:rPr>
        <w:t> </w:t>
      </w:r>
      <w:r>
        <w:rPr>
          <w:w w:val="90"/>
        </w:rPr>
        <w:t>take</w:t>
      </w:r>
      <w:r>
        <w:rPr>
          <w:spacing w:val="-4"/>
          <w:w w:val="90"/>
        </w:rPr>
        <w:t> </w:t>
      </w:r>
      <w:r>
        <w:rPr>
          <w:w w:val="90"/>
        </w:rPr>
        <w:t>to</w:t>
      </w:r>
      <w:r>
        <w:rPr>
          <w:spacing w:val="-4"/>
          <w:w w:val="90"/>
        </w:rPr>
        <w:t> </w:t>
      </w:r>
      <w:r>
        <w:rPr>
          <w:w w:val="90"/>
        </w:rPr>
        <w:t>support</w:t>
      </w:r>
      <w:r>
        <w:rPr>
          <w:spacing w:val="-4"/>
          <w:w w:val="90"/>
        </w:rPr>
        <w:t> </w:t>
      </w:r>
      <w:r>
        <w:rPr>
          <w:w w:val="90"/>
        </w:rPr>
        <w:t>continuity</w:t>
      </w:r>
      <w:r>
        <w:rPr>
          <w:spacing w:val="-4"/>
          <w:w w:val="90"/>
        </w:rPr>
        <w:t> </w:t>
      </w:r>
      <w:r>
        <w:rPr>
          <w:w w:val="90"/>
        </w:rPr>
        <w:t>of</w:t>
      </w:r>
      <w:r>
        <w:rPr>
          <w:spacing w:val="-4"/>
          <w:w w:val="90"/>
        </w:rPr>
        <w:t> </w:t>
      </w:r>
      <w:r>
        <w:rPr>
          <w:w w:val="90"/>
        </w:rPr>
        <w:t>access;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  <w:r>
        <w:rPr/>
        <w:pict>
          <v:shape style="position:absolute;margin-left:70.866096pt;margin-top:17.250204pt;width:72pt;height:.1pt;mso-position-horizontal-relative:page;mso-position-vertical-relative:paragraph;z-index:-15727104;mso-wrap-distance-left:0;mso-wrap-distance-right:0" coordorigin="1417,345" coordsize="1440,0" path="m1417,345l2857,345e" filled="false" stroked="true" strokeweight=".4pt" strokecolor="#000000">
            <v:path arrowok="t"/>
            <v:stroke dashstyle="solid"/>
            <w10:wrap type="topAndBottom"/>
          </v:shape>
        </w:pict>
      </w:r>
    </w:p>
    <w:p>
      <w:pPr>
        <w:spacing w:line="249" w:lineRule="auto" w:before="1"/>
        <w:ind w:left="1644" w:right="3285" w:hanging="227"/>
        <w:jc w:val="both"/>
        <w:rPr>
          <w:sz w:val="13"/>
        </w:rPr>
      </w:pPr>
      <w:r>
        <w:rPr>
          <w:spacing w:val="-1"/>
          <w:w w:val="90"/>
          <w:position w:val="4"/>
          <w:sz w:val="7"/>
        </w:rPr>
        <w:t>1</w:t>
      </w:r>
      <w:r>
        <w:rPr>
          <w:spacing w:val="3"/>
          <w:w w:val="90"/>
          <w:position w:val="4"/>
          <w:sz w:val="7"/>
        </w:rPr>
        <w:t> </w:t>
      </w:r>
      <w:r>
        <w:rPr>
          <w:spacing w:val="-1"/>
          <w:w w:val="90"/>
          <w:sz w:val="13"/>
        </w:rPr>
        <w:t>The</w:t>
      </w:r>
      <w:r>
        <w:rPr>
          <w:spacing w:val="-5"/>
          <w:w w:val="90"/>
          <w:sz w:val="13"/>
        </w:rPr>
        <w:t> </w:t>
      </w:r>
      <w:r>
        <w:rPr>
          <w:spacing w:val="-1"/>
          <w:w w:val="90"/>
          <w:sz w:val="13"/>
        </w:rPr>
        <w:t>SRB</w:t>
      </w:r>
      <w:r>
        <w:rPr>
          <w:spacing w:val="-4"/>
          <w:w w:val="90"/>
          <w:sz w:val="13"/>
        </w:rPr>
        <w:t> </w:t>
      </w:r>
      <w:r>
        <w:rPr>
          <w:spacing w:val="-1"/>
          <w:w w:val="90"/>
          <w:sz w:val="13"/>
        </w:rPr>
        <w:t>is</w:t>
      </w:r>
      <w:r>
        <w:rPr>
          <w:spacing w:val="-4"/>
          <w:w w:val="90"/>
          <w:sz w:val="13"/>
        </w:rPr>
        <w:t> </w:t>
      </w:r>
      <w:r>
        <w:rPr>
          <w:spacing w:val="-1"/>
          <w:w w:val="90"/>
          <w:sz w:val="13"/>
        </w:rPr>
        <w:t>the</w:t>
      </w:r>
      <w:r>
        <w:rPr>
          <w:spacing w:val="-4"/>
          <w:w w:val="90"/>
          <w:sz w:val="13"/>
        </w:rPr>
        <w:t> </w:t>
      </w:r>
      <w:r>
        <w:rPr>
          <w:spacing w:val="-1"/>
          <w:w w:val="90"/>
          <w:sz w:val="13"/>
        </w:rPr>
        <w:t>resolution</w:t>
      </w:r>
      <w:r>
        <w:rPr>
          <w:spacing w:val="-4"/>
          <w:w w:val="90"/>
          <w:sz w:val="13"/>
        </w:rPr>
        <w:t> </w:t>
      </w:r>
      <w:r>
        <w:rPr>
          <w:spacing w:val="-1"/>
          <w:w w:val="90"/>
          <w:sz w:val="13"/>
        </w:rPr>
        <w:t>authority</w:t>
      </w:r>
      <w:r>
        <w:rPr>
          <w:spacing w:val="-5"/>
          <w:w w:val="90"/>
          <w:sz w:val="13"/>
        </w:rPr>
        <w:t> </w:t>
      </w:r>
      <w:r>
        <w:rPr>
          <w:spacing w:val="-1"/>
          <w:w w:val="90"/>
          <w:sz w:val="13"/>
        </w:rPr>
        <w:t>for:</w:t>
      </w:r>
      <w:r>
        <w:rPr>
          <w:spacing w:val="-4"/>
          <w:w w:val="90"/>
          <w:sz w:val="13"/>
        </w:rPr>
        <w:t> </w:t>
      </w:r>
      <w:r>
        <w:rPr>
          <w:spacing w:val="-1"/>
          <w:w w:val="90"/>
          <w:sz w:val="13"/>
        </w:rPr>
        <w:t>the</w:t>
      </w:r>
      <w:r>
        <w:rPr>
          <w:spacing w:val="-4"/>
          <w:w w:val="90"/>
          <w:sz w:val="13"/>
        </w:rPr>
        <w:t> </w:t>
      </w:r>
      <w:r>
        <w:rPr>
          <w:spacing w:val="-1"/>
          <w:w w:val="90"/>
          <w:sz w:val="13"/>
        </w:rPr>
        <w:t>entities</w:t>
      </w:r>
      <w:r>
        <w:rPr>
          <w:spacing w:val="-4"/>
          <w:w w:val="90"/>
          <w:sz w:val="13"/>
        </w:rPr>
        <w:t> </w:t>
      </w:r>
      <w:r>
        <w:rPr>
          <w:w w:val="90"/>
          <w:sz w:val="13"/>
        </w:rPr>
        <w:t>and</w:t>
      </w:r>
      <w:r>
        <w:rPr>
          <w:spacing w:val="-4"/>
          <w:w w:val="90"/>
          <w:sz w:val="13"/>
        </w:rPr>
        <w:t> </w:t>
      </w:r>
      <w:r>
        <w:rPr>
          <w:w w:val="90"/>
          <w:sz w:val="13"/>
        </w:rPr>
        <w:t>groups</w:t>
      </w:r>
      <w:r>
        <w:rPr>
          <w:spacing w:val="-5"/>
          <w:w w:val="90"/>
          <w:sz w:val="13"/>
        </w:rPr>
        <w:t> </w:t>
      </w:r>
      <w:r>
        <w:rPr>
          <w:w w:val="90"/>
          <w:sz w:val="13"/>
        </w:rPr>
        <w:t>directly</w:t>
      </w:r>
      <w:r>
        <w:rPr>
          <w:spacing w:val="-4"/>
          <w:w w:val="90"/>
          <w:sz w:val="13"/>
        </w:rPr>
        <w:t> </w:t>
      </w:r>
      <w:r>
        <w:rPr>
          <w:w w:val="90"/>
          <w:sz w:val="13"/>
        </w:rPr>
        <w:t>supervised</w:t>
      </w:r>
      <w:r>
        <w:rPr>
          <w:spacing w:val="-4"/>
          <w:w w:val="90"/>
          <w:sz w:val="13"/>
        </w:rPr>
        <w:t> </w:t>
      </w:r>
      <w:r>
        <w:rPr>
          <w:w w:val="90"/>
          <w:sz w:val="13"/>
        </w:rPr>
        <w:t>by</w:t>
      </w:r>
      <w:r>
        <w:rPr>
          <w:spacing w:val="-4"/>
          <w:w w:val="90"/>
          <w:sz w:val="13"/>
        </w:rPr>
        <w:t> </w:t>
      </w:r>
      <w:r>
        <w:rPr>
          <w:w w:val="90"/>
          <w:sz w:val="13"/>
        </w:rPr>
        <w:t>the</w:t>
      </w:r>
      <w:r>
        <w:rPr>
          <w:spacing w:val="-4"/>
          <w:w w:val="90"/>
          <w:sz w:val="13"/>
        </w:rPr>
        <w:t> </w:t>
      </w:r>
      <w:r>
        <w:rPr>
          <w:w w:val="90"/>
          <w:sz w:val="13"/>
        </w:rPr>
        <w:t>European</w:t>
      </w:r>
      <w:r>
        <w:rPr>
          <w:spacing w:val="-5"/>
          <w:w w:val="90"/>
          <w:sz w:val="13"/>
        </w:rPr>
        <w:t> </w:t>
      </w:r>
      <w:r>
        <w:rPr>
          <w:w w:val="90"/>
          <w:sz w:val="13"/>
        </w:rPr>
        <w:t>Central</w:t>
      </w:r>
      <w:r>
        <w:rPr>
          <w:spacing w:val="-4"/>
          <w:w w:val="90"/>
          <w:sz w:val="13"/>
        </w:rPr>
        <w:t> </w:t>
      </w:r>
      <w:r>
        <w:rPr>
          <w:w w:val="90"/>
          <w:sz w:val="13"/>
        </w:rPr>
        <w:t>Bank</w:t>
      </w:r>
      <w:r>
        <w:rPr>
          <w:spacing w:val="-4"/>
          <w:w w:val="90"/>
          <w:sz w:val="13"/>
        </w:rPr>
        <w:t> </w:t>
      </w:r>
      <w:r>
        <w:rPr>
          <w:w w:val="90"/>
          <w:sz w:val="13"/>
        </w:rPr>
        <w:t>(ECB);</w:t>
      </w:r>
      <w:r>
        <w:rPr>
          <w:spacing w:val="-4"/>
          <w:w w:val="90"/>
          <w:sz w:val="13"/>
        </w:rPr>
        <w:t> </w:t>
      </w:r>
      <w:r>
        <w:rPr>
          <w:w w:val="90"/>
          <w:sz w:val="13"/>
        </w:rPr>
        <w:t>and</w:t>
      </w:r>
      <w:r>
        <w:rPr>
          <w:spacing w:val="-4"/>
          <w:w w:val="90"/>
          <w:sz w:val="13"/>
        </w:rPr>
        <w:t> </w:t>
      </w:r>
      <w:r>
        <w:rPr>
          <w:w w:val="90"/>
          <w:sz w:val="13"/>
        </w:rPr>
        <w:t>other</w:t>
      </w:r>
      <w:r>
        <w:rPr>
          <w:spacing w:val="-5"/>
          <w:w w:val="90"/>
          <w:sz w:val="13"/>
        </w:rPr>
        <w:t> </w:t>
      </w:r>
      <w:r>
        <w:rPr>
          <w:w w:val="90"/>
          <w:sz w:val="13"/>
        </w:rPr>
        <w:t>cross-</w:t>
      </w:r>
      <w:r>
        <w:rPr>
          <w:spacing w:val="1"/>
          <w:w w:val="90"/>
          <w:sz w:val="13"/>
        </w:rPr>
        <w:t> </w:t>
      </w:r>
      <w:r>
        <w:rPr>
          <w:w w:val="90"/>
          <w:sz w:val="13"/>
        </w:rPr>
        <w:t>border</w:t>
      </w:r>
      <w:r>
        <w:rPr>
          <w:spacing w:val="-4"/>
          <w:w w:val="90"/>
          <w:sz w:val="13"/>
        </w:rPr>
        <w:t> </w:t>
      </w:r>
      <w:r>
        <w:rPr>
          <w:w w:val="90"/>
          <w:sz w:val="13"/>
        </w:rPr>
        <w:t>groups,</w:t>
      </w:r>
      <w:r>
        <w:rPr>
          <w:spacing w:val="-4"/>
          <w:w w:val="90"/>
          <w:sz w:val="13"/>
        </w:rPr>
        <w:t> </w:t>
      </w:r>
      <w:r>
        <w:rPr>
          <w:w w:val="90"/>
          <w:sz w:val="13"/>
        </w:rPr>
        <w:t>i.e.</w:t>
      </w:r>
      <w:r>
        <w:rPr>
          <w:spacing w:val="-4"/>
          <w:w w:val="90"/>
          <w:sz w:val="13"/>
        </w:rPr>
        <w:t> </w:t>
      </w:r>
      <w:r>
        <w:rPr>
          <w:w w:val="90"/>
          <w:sz w:val="13"/>
        </w:rPr>
        <w:t>groups</w:t>
      </w:r>
      <w:r>
        <w:rPr>
          <w:spacing w:val="-4"/>
          <w:w w:val="90"/>
          <w:sz w:val="13"/>
        </w:rPr>
        <w:t> </w:t>
      </w:r>
      <w:r>
        <w:rPr>
          <w:w w:val="90"/>
          <w:sz w:val="13"/>
        </w:rPr>
        <w:t>that</w:t>
      </w:r>
      <w:r>
        <w:rPr>
          <w:spacing w:val="-3"/>
          <w:w w:val="90"/>
          <w:sz w:val="13"/>
        </w:rPr>
        <w:t> </w:t>
      </w:r>
      <w:r>
        <w:rPr>
          <w:w w:val="90"/>
          <w:sz w:val="13"/>
        </w:rPr>
        <w:t>have</w:t>
      </w:r>
      <w:r>
        <w:rPr>
          <w:spacing w:val="-4"/>
          <w:w w:val="90"/>
          <w:sz w:val="13"/>
        </w:rPr>
        <w:t> </w:t>
      </w:r>
      <w:r>
        <w:rPr>
          <w:w w:val="90"/>
          <w:sz w:val="13"/>
        </w:rPr>
        <w:t>entities</w:t>
      </w:r>
      <w:r>
        <w:rPr>
          <w:spacing w:val="-4"/>
          <w:w w:val="90"/>
          <w:sz w:val="13"/>
        </w:rPr>
        <w:t> </w:t>
      </w:r>
      <w:r>
        <w:rPr>
          <w:w w:val="90"/>
          <w:sz w:val="13"/>
        </w:rPr>
        <w:t>established</w:t>
      </w:r>
      <w:r>
        <w:rPr>
          <w:spacing w:val="-4"/>
          <w:w w:val="90"/>
          <w:sz w:val="13"/>
        </w:rPr>
        <w:t> </w:t>
      </w:r>
      <w:r>
        <w:rPr>
          <w:w w:val="90"/>
          <w:sz w:val="13"/>
        </w:rPr>
        <w:t>in</w:t>
      </w:r>
      <w:r>
        <w:rPr>
          <w:spacing w:val="-3"/>
          <w:w w:val="90"/>
          <w:sz w:val="13"/>
        </w:rPr>
        <w:t> </w:t>
      </w:r>
      <w:r>
        <w:rPr>
          <w:w w:val="90"/>
          <w:sz w:val="13"/>
        </w:rPr>
        <w:t>more</w:t>
      </w:r>
      <w:r>
        <w:rPr>
          <w:spacing w:val="-4"/>
          <w:w w:val="90"/>
          <w:sz w:val="13"/>
        </w:rPr>
        <w:t> </w:t>
      </w:r>
      <w:r>
        <w:rPr>
          <w:w w:val="90"/>
          <w:sz w:val="13"/>
        </w:rPr>
        <w:t>than</w:t>
      </w:r>
      <w:r>
        <w:rPr>
          <w:spacing w:val="-4"/>
          <w:w w:val="90"/>
          <w:sz w:val="13"/>
        </w:rPr>
        <w:t> </w:t>
      </w:r>
      <w:r>
        <w:rPr>
          <w:w w:val="90"/>
          <w:sz w:val="13"/>
        </w:rPr>
        <w:t>one</w:t>
      </w:r>
      <w:r>
        <w:rPr>
          <w:spacing w:val="-4"/>
          <w:w w:val="90"/>
          <w:sz w:val="13"/>
        </w:rPr>
        <w:t> </w:t>
      </w:r>
      <w:r>
        <w:rPr>
          <w:w w:val="90"/>
          <w:sz w:val="13"/>
        </w:rPr>
        <w:t>participating</w:t>
      </w:r>
      <w:r>
        <w:rPr>
          <w:spacing w:val="-4"/>
          <w:w w:val="90"/>
          <w:sz w:val="13"/>
        </w:rPr>
        <w:t> </w:t>
      </w:r>
      <w:r>
        <w:rPr>
          <w:w w:val="90"/>
          <w:sz w:val="13"/>
        </w:rPr>
        <w:t>Member</w:t>
      </w:r>
      <w:r>
        <w:rPr>
          <w:spacing w:val="-3"/>
          <w:w w:val="90"/>
          <w:sz w:val="13"/>
        </w:rPr>
        <w:t> </w:t>
      </w:r>
      <w:r>
        <w:rPr>
          <w:w w:val="90"/>
          <w:sz w:val="13"/>
        </w:rPr>
        <w:t>State,</w:t>
      </w:r>
      <w:r>
        <w:rPr>
          <w:spacing w:val="-4"/>
          <w:w w:val="90"/>
          <w:sz w:val="13"/>
        </w:rPr>
        <w:t> </w:t>
      </w:r>
      <w:r>
        <w:rPr>
          <w:w w:val="90"/>
          <w:sz w:val="13"/>
        </w:rPr>
        <w:t>hereinafter</w:t>
      </w:r>
      <w:r>
        <w:rPr>
          <w:spacing w:val="-4"/>
          <w:w w:val="90"/>
          <w:sz w:val="13"/>
        </w:rPr>
        <w:t> </w:t>
      </w:r>
      <w:r>
        <w:rPr>
          <w:w w:val="90"/>
          <w:sz w:val="13"/>
        </w:rPr>
        <w:t>referred</w:t>
      </w:r>
      <w:r>
        <w:rPr>
          <w:spacing w:val="-4"/>
          <w:w w:val="90"/>
          <w:sz w:val="13"/>
        </w:rPr>
        <w:t> </w:t>
      </w:r>
      <w:r>
        <w:rPr>
          <w:w w:val="90"/>
          <w:sz w:val="13"/>
        </w:rPr>
        <w:t>to</w:t>
      </w:r>
      <w:r>
        <w:rPr>
          <w:spacing w:val="-3"/>
          <w:w w:val="90"/>
          <w:sz w:val="13"/>
        </w:rPr>
        <w:t> </w:t>
      </w:r>
      <w:r>
        <w:rPr>
          <w:w w:val="90"/>
          <w:sz w:val="13"/>
        </w:rPr>
        <w:t>as</w:t>
      </w:r>
      <w:r>
        <w:rPr>
          <w:spacing w:val="-16"/>
          <w:w w:val="90"/>
          <w:sz w:val="13"/>
        </w:rPr>
        <w:t> </w:t>
      </w:r>
      <w:r>
        <w:rPr>
          <w:w w:val="90"/>
          <w:sz w:val="13"/>
        </w:rPr>
        <w:t>“banks”.</w:t>
      </w:r>
    </w:p>
    <w:p>
      <w:pPr>
        <w:spacing w:line="249" w:lineRule="auto" w:before="86"/>
        <w:ind w:left="1644" w:right="3287" w:hanging="227"/>
        <w:jc w:val="both"/>
        <w:rPr>
          <w:sz w:val="13"/>
        </w:rPr>
      </w:pPr>
      <w:r>
        <w:rPr>
          <w:w w:val="90"/>
          <w:position w:val="4"/>
          <w:sz w:val="7"/>
        </w:rPr>
        <w:t>2</w:t>
      </w:r>
      <w:r>
        <w:rPr>
          <w:spacing w:val="1"/>
          <w:w w:val="90"/>
          <w:position w:val="4"/>
          <w:sz w:val="7"/>
        </w:rPr>
        <w:t> </w:t>
      </w:r>
      <w:r>
        <w:rPr>
          <w:w w:val="90"/>
          <w:sz w:val="13"/>
        </w:rPr>
        <w:t>Teams of experts from the SRB and the relevant NRAs that work together and prepare resolution plans for banks within the Banking</w:t>
      </w:r>
      <w:r>
        <w:rPr>
          <w:spacing w:val="1"/>
          <w:w w:val="90"/>
          <w:sz w:val="13"/>
        </w:rPr>
        <w:t> </w:t>
      </w:r>
      <w:r>
        <w:rPr>
          <w:sz w:val="13"/>
        </w:rPr>
        <w:t>Union,</w:t>
      </w:r>
      <w:r>
        <w:rPr>
          <w:spacing w:val="-9"/>
          <w:sz w:val="13"/>
        </w:rPr>
        <w:t> </w:t>
      </w:r>
      <w:r>
        <w:rPr>
          <w:sz w:val="13"/>
        </w:rPr>
        <w:t>under</w:t>
      </w:r>
      <w:r>
        <w:rPr>
          <w:spacing w:val="-9"/>
          <w:sz w:val="13"/>
        </w:rPr>
        <w:t> </w:t>
      </w:r>
      <w:r>
        <w:rPr>
          <w:sz w:val="13"/>
        </w:rPr>
        <w:t>the</w:t>
      </w:r>
      <w:r>
        <w:rPr>
          <w:spacing w:val="-9"/>
          <w:sz w:val="13"/>
        </w:rPr>
        <w:t> </w:t>
      </w:r>
      <w:r>
        <w:rPr>
          <w:sz w:val="13"/>
        </w:rPr>
        <w:t>remit</w:t>
      </w:r>
      <w:r>
        <w:rPr>
          <w:spacing w:val="-9"/>
          <w:sz w:val="13"/>
        </w:rPr>
        <w:t> </w:t>
      </w:r>
      <w:r>
        <w:rPr>
          <w:sz w:val="13"/>
        </w:rPr>
        <w:t>of</w:t>
      </w:r>
      <w:r>
        <w:rPr>
          <w:spacing w:val="-9"/>
          <w:sz w:val="13"/>
        </w:rPr>
        <w:t> </w:t>
      </w:r>
      <w:r>
        <w:rPr>
          <w:sz w:val="13"/>
        </w:rPr>
        <w:t>the</w:t>
      </w:r>
      <w:r>
        <w:rPr>
          <w:spacing w:val="-9"/>
          <w:sz w:val="13"/>
        </w:rPr>
        <w:t> </w:t>
      </w:r>
      <w:r>
        <w:rPr>
          <w:sz w:val="13"/>
        </w:rPr>
        <w:t>SRB.</w:t>
      </w:r>
    </w:p>
    <w:p>
      <w:pPr>
        <w:spacing w:line="249" w:lineRule="auto" w:before="86"/>
        <w:ind w:left="1644" w:right="3285" w:hanging="227"/>
        <w:jc w:val="both"/>
        <w:rPr>
          <w:sz w:val="13"/>
        </w:rPr>
      </w:pPr>
      <w:r>
        <w:rPr>
          <w:w w:val="90"/>
          <w:position w:val="4"/>
          <w:sz w:val="7"/>
        </w:rPr>
        <w:t>3</w:t>
      </w:r>
      <w:r>
        <w:rPr>
          <w:spacing w:val="1"/>
          <w:w w:val="90"/>
          <w:position w:val="4"/>
          <w:sz w:val="7"/>
        </w:rPr>
        <w:t> </w:t>
      </w:r>
      <w:r>
        <w:rPr>
          <w:w w:val="90"/>
          <w:sz w:val="13"/>
        </w:rPr>
        <w:t>Annex Section C (7) BRRD. By extension, this should be understood as covering all FMI service providers, i.e. payment, clearing and</w:t>
      </w:r>
      <w:r>
        <w:rPr>
          <w:spacing w:val="1"/>
          <w:w w:val="90"/>
          <w:sz w:val="13"/>
        </w:rPr>
        <w:t> </w:t>
      </w:r>
      <w:r>
        <w:rPr>
          <w:w w:val="85"/>
          <w:sz w:val="13"/>
        </w:rPr>
        <w:t>settlement systems, as well as FMI intermediaries providing similar services, including by way of indirect access to such systems, such as</w:t>
      </w:r>
      <w:r>
        <w:rPr>
          <w:spacing w:val="1"/>
          <w:w w:val="85"/>
          <w:sz w:val="13"/>
        </w:rPr>
        <w:t> </w:t>
      </w:r>
      <w:r>
        <w:rPr>
          <w:sz w:val="13"/>
        </w:rPr>
        <w:t>correspondent</w:t>
      </w:r>
      <w:r>
        <w:rPr>
          <w:spacing w:val="-9"/>
          <w:sz w:val="13"/>
        </w:rPr>
        <w:t> </w:t>
      </w:r>
      <w:r>
        <w:rPr>
          <w:sz w:val="13"/>
        </w:rPr>
        <w:t>or</w:t>
      </w:r>
      <w:r>
        <w:rPr>
          <w:spacing w:val="-9"/>
          <w:sz w:val="13"/>
        </w:rPr>
        <w:t> </w:t>
      </w:r>
      <w:r>
        <w:rPr>
          <w:sz w:val="13"/>
        </w:rPr>
        <w:t>custodian</w:t>
      </w:r>
      <w:r>
        <w:rPr>
          <w:spacing w:val="-9"/>
          <w:sz w:val="13"/>
        </w:rPr>
        <w:t> </w:t>
      </w:r>
      <w:r>
        <w:rPr>
          <w:sz w:val="13"/>
        </w:rPr>
        <w:t>banks.</w:t>
      </w:r>
    </w:p>
    <w:p>
      <w:pPr>
        <w:spacing w:line="249" w:lineRule="auto" w:before="87"/>
        <w:ind w:left="1644" w:right="3285" w:hanging="227"/>
        <w:jc w:val="both"/>
        <w:rPr>
          <w:sz w:val="13"/>
        </w:rPr>
      </w:pPr>
      <w:r>
        <w:rPr>
          <w:w w:val="95"/>
          <w:position w:val="4"/>
          <w:sz w:val="7"/>
        </w:rPr>
        <w:t>4</w:t>
      </w:r>
      <w:r>
        <w:rPr>
          <w:spacing w:val="1"/>
          <w:w w:val="95"/>
          <w:position w:val="4"/>
          <w:sz w:val="7"/>
        </w:rPr>
        <w:t> </w:t>
      </w:r>
      <w:r>
        <w:rPr>
          <w:w w:val="95"/>
          <w:sz w:val="13"/>
        </w:rPr>
        <w:t>‘Firms should be required to prepare contingency plans detailing how they would maintain access to critical FMI services. These</w:t>
      </w:r>
      <w:r>
        <w:rPr>
          <w:spacing w:val="1"/>
          <w:w w:val="95"/>
          <w:sz w:val="13"/>
        </w:rPr>
        <w:t> </w:t>
      </w:r>
      <w:r>
        <w:rPr>
          <w:w w:val="90"/>
          <w:sz w:val="13"/>
        </w:rPr>
        <w:t>contingency plans – together with other relevant information supplied by firms – should assist resolution authorities in developing their</w:t>
      </w:r>
      <w:r>
        <w:rPr>
          <w:spacing w:val="1"/>
          <w:w w:val="90"/>
          <w:sz w:val="13"/>
        </w:rPr>
        <w:t> </w:t>
      </w:r>
      <w:r>
        <w:rPr>
          <w:sz w:val="13"/>
        </w:rPr>
        <w:t>resolution</w:t>
      </w:r>
      <w:r>
        <w:rPr>
          <w:spacing w:val="-10"/>
          <w:sz w:val="13"/>
        </w:rPr>
        <w:t> </w:t>
      </w:r>
      <w:r>
        <w:rPr>
          <w:sz w:val="13"/>
        </w:rPr>
        <w:t>plans.’</w:t>
      </w:r>
      <w:r>
        <w:rPr>
          <w:spacing w:val="-22"/>
          <w:sz w:val="13"/>
        </w:rPr>
        <w:t> </w:t>
      </w:r>
      <w:r>
        <w:rPr>
          <w:sz w:val="13"/>
        </w:rPr>
        <w:t>(FSB,</w:t>
      </w:r>
      <w:r>
        <w:rPr>
          <w:spacing w:val="-9"/>
          <w:sz w:val="13"/>
        </w:rPr>
        <w:t> </w:t>
      </w:r>
      <w:r>
        <w:rPr>
          <w:sz w:val="13"/>
        </w:rPr>
        <w:t>July</w:t>
      </w:r>
      <w:r>
        <w:rPr>
          <w:spacing w:val="-10"/>
          <w:sz w:val="13"/>
        </w:rPr>
        <w:t> </w:t>
      </w:r>
      <w:r>
        <w:rPr>
          <w:sz w:val="13"/>
        </w:rPr>
        <w:t>2017).</w:t>
      </w:r>
    </w:p>
    <w:p>
      <w:pPr>
        <w:spacing w:after="0" w:line="249" w:lineRule="auto"/>
        <w:jc w:val="both"/>
        <w:rPr>
          <w:sz w:val="13"/>
        </w:rPr>
        <w:sectPr>
          <w:pgSz w:w="11910" w:h="16840"/>
          <w:pgMar w:header="510" w:footer="0" w:top="194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</w:p>
    <w:p>
      <w:pPr>
        <w:pStyle w:val="BodyText"/>
        <w:tabs>
          <w:tab w:pos="2210" w:val="left" w:leader="none"/>
        </w:tabs>
        <w:spacing w:line="271" w:lineRule="auto" w:before="71"/>
        <w:ind w:left="2211" w:right="3286" w:hanging="397"/>
      </w:pPr>
      <w:r>
        <w:rPr>
          <w:rFonts w:ascii="Segoe UI Symbol" w:hAnsi="Segoe UI Symbol" w:cs="Segoe UI Symbol" w:eastAsia="Segoe UI Symbol"/>
          <w:color w:val="F7A600"/>
        </w:rPr>
        <w:t>⯈</w:t>
        <w:tab/>
      </w:r>
      <w:r>
        <w:rPr>
          <w:w w:val="90"/>
        </w:rPr>
        <w:t>consequences</w:t>
      </w:r>
      <w:r>
        <w:rPr>
          <w:spacing w:val="3"/>
          <w:w w:val="90"/>
        </w:rPr>
        <w:t> </w:t>
      </w:r>
      <w:r>
        <w:rPr>
          <w:w w:val="90"/>
        </w:rPr>
        <w:t>of</w:t>
      </w:r>
      <w:r>
        <w:rPr>
          <w:spacing w:val="3"/>
          <w:w w:val="90"/>
        </w:rPr>
        <w:t> </w:t>
      </w:r>
      <w:r>
        <w:rPr>
          <w:w w:val="90"/>
        </w:rPr>
        <w:t>termination,</w:t>
      </w:r>
      <w:r>
        <w:rPr>
          <w:spacing w:val="3"/>
          <w:w w:val="90"/>
        </w:rPr>
        <w:t> </w:t>
      </w:r>
      <w:r>
        <w:rPr>
          <w:w w:val="90"/>
        </w:rPr>
        <w:t>suspension,</w:t>
      </w:r>
      <w:r>
        <w:rPr>
          <w:spacing w:val="4"/>
          <w:w w:val="90"/>
        </w:rPr>
        <w:t> </w:t>
      </w:r>
      <w:r>
        <w:rPr>
          <w:w w:val="90"/>
        </w:rPr>
        <w:t>or</w:t>
      </w:r>
      <w:r>
        <w:rPr>
          <w:spacing w:val="3"/>
          <w:w w:val="90"/>
        </w:rPr>
        <w:t> </w:t>
      </w:r>
      <w:r>
        <w:rPr>
          <w:w w:val="90"/>
        </w:rPr>
        <w:t>degraded</w:t>
      </w:r>
      <w:r>
        <w:rPr>
          <w:spacing w:val="3"/>
          <w:w w:val="90"/>
        </w:rPr>
        <w:t> </w:t>
      </w:r>
      <w:r>
        <w:rPr>
          <w:w w:val="90"/>
        </w:rPr>
        <w:t>access</w:t>
      </w:r>
      <w:r>
        <w:rPr>
          <w:spacing w:val="3"/>
          <w:w w:val="90"/>
        </w:rPr>
        <w:t> </w:t>
      </w:r>
      <w:r>
        <w:rPr>
          <w:w w:val="90"/>
        </w:rPr>
        <w:t>on</w:t>
      </w:r>
      <w:r>
        <w:rPr>
          <w:spacing w:val="4"/>
          <w:w w:val="90"/>
        </w:rPr>
        <w:t> </w:t>
      </w:r>
      <w:r>
        <w:rPr>
          <w:w w:val="90"/>
        </w:rPr>
        <w:t>the</w:t>
      </w:r>
      <w:r>
        <w:rPr>
          <w:spacing w:val="3"/>
          <w:w w:val="90"/>
        </w:rPr>
        <w:t> </w:t>
      </w:r>
      <w:r>
        <w:rPr>
          <w:w w:val="90"/>
        </w:rPr>
        <w:t>bank’s</w:t>
      </w:r>
      <w:r>
        <w:rPr>
          <w:spacing w:val="3"/>
          <w:w w:val="90"/>
        </w:rPr>
        <w:t> </w:t>
      </w:r>
      <w:r>
        <w:rPr>
          <w:w w:val="90"/>
        </w:rPr>
        <w:t>critical</w:t>
      </w:r>
      <w:r>
        <w:rPr>
          <w:spacing w:val="-44"/>
          <w:w w:val="90"/>
        </w:rPr>
        <w:t> </w:t>
      </w:r>
      <w:r>
        <w:rPr>
          <w:w w:val="85"/>
        </w:rPr>
        <w:t>functions</w:t>
      </w:r>
      <w:r>
        <w:rPr>
          <w:spacing w:val="-4"/>
          <w:w w:val="85"/>
        </w:rPr>
        <w:t> </w:t>
      </w:r>
      <w:r>
        <w:rPr>
          <w:w w:val="85"/>
        </w:rPr>
        <w:t>and</w:t>
      </w:r>
      <w:r>
        <w:rPr>
          <w:spacing w:val="-3"/>
          <w:w w:val="85"/>
        </w:rPr>
        <w:t> </w:t>
      </w:r>
      <w:r>
        <w:rPr>
          <w:w w:val="85"/>
        </w:rPr>
        <w:t>core</w:t>
      </w:r>
      <w:r>
        <w:rPr>
          <w:spacing w:val="-3"/>
          <w:w w:val="85"/>
        </w:rPr>
        <w:t> </w:t>
      </w:r>
      <w:r>
        <w:rPr>
          <w:w w:val="85"/>
        </w:rPr>
        <w:t>business</w:t>
      </w:r>
      <w:r>
        <w:rPr>
          <w:spacing w:val="-3"/>
          <w:w w:val="85"/>
        </w:rPr>
        <w:t> </w:t>
      </w:r>
      <w:r>
        <w:rPr>
          <w:w w:val="85"/>
        </w:rPr>
        <w:t>lines;</w:t>
      </w:r>
    </w:p>
    <w:p>
      <w:pPr>
        <w:pStyle w:val="BodyText"/>
        <w:tabs>
          <w:tab w:pos="2210" w:val="left" w:leader="none"/>
        </w:tabs>
        <w:spacing w:line="271" w:lineRule="auto" w:before="186"/>
        <w:ind w:left="2211" w:right="3286" w:hanging="397"/>
      </w:pPr>
      <w:r>
        <w:rPr>
          <w:rFonts w:ascii="Segoe UI Symbol" w:hAnsi="Segoe UI Symbol" w:cs="Segoe UI Symbol" w:eastAsia="Segoe UI Symbol"/>
          <w:color w:val="F7A600"/>
        </w:rPr>
        <w:t>⯈</w:t>
        <w:tab/>
      </w:r>
      <w:r>
        <w:rPr>
          <w:w w:val="90"/>
        </w:rPr>
        <w:t>further</w:t>
      </w:r>
      <w:r>
        <w:rPr>
          <w:spacing w:val="4"/>
          <w:w w:val="90"/>
        </w:rPr>
        <w:t> </w:t>
      </w:r>
      <w:r>
        <w:rPr>
          <w:w w:val="90"/>
        </w:rPr>
        <w:t>mitigating</w:t>
      </w:r>
      <w:r>
        <w:rPr>
          <w:spacing w:val="5"/>
          <w:w w:val="90"/>
        </w:rPr>
        <w:t> </w:t>
      </w:r>
      <w:r>
        <w:rPr>
          <w:w w:val="90"/>
        </w:rPr>
        <w:t>actions</w:t>
      </w:r>
      <w:r>
        <w:rPr>
          <w:spacing w:val="5"/>
          <w:w w:val="90"/>
        </w:rPr>
        <w:t> </w:t>
      </w:r>
      <w:r>
        <w:rPr>
          <w:w w:val="90"/>
        </w:rPr>
        <w:t>the</w:t>
      </w:r>
      <w:r>
        <w:rPr>
          <w:spacing w:val="5"/>
          <w:w w:val="90"/>
        </w:rPr>
        <w:t> </w:t>
      </w:r>
      <w:r>
        <w:rPr>
          <w:w w:val="90"/>
        </w:rPr>
        <w:t>bank</w:t>
      </w:r>
      <w:r>
        <w:rPr>
          <w:spacing w:val="5"/>
          <w:w w:val="90"/>
        </w:rPr>
        <w:t> </w:t>
      </w:r>
      <w:r>
        <w:rPr>
          <w:w w:val="90"/>
        </w:rPr>
        <w:t>could</w:t>
      </w:r>
      <w:r>
        <w:rPr>
          <w:spacing w:val="5"/>
          <w:w w:val="90"/>
        </w:rPr>
        <w:t> </w:t>
      </w:r>
      <w:r>
        <w:rPr>
          <w:w w:val="90"/>
        </w:rPr>
        <w:t>take</w:t>
      </w:r>
      <w:r>
        <w:rPr>
          <w:spacing w:val="5"/>
          <w:w w:val="90"/>
        </w:rPr>
        <w:t> </w:t>
      </w:r>
      <w:r>
        <w:rPr>
          <w:w w:val="90"/>
        </w:rPr>
        <w:t>in</w:t>
      </w:r>
      <w:r>
        <w:rPr>
          <w:spacing w:val="4"/>
          <w:w w:val="90"/>
        </w:rPr>
        <w:t> </w:t>
      </w:r>
      <w:r>
        <w:rPr>
          <w:w w:val="90"/>
        </w:rPr>
        <w:t>case</w:t>
      </w:r>
      <w:r>
        <w:rPr>
          <w:spacing w:val="5"/>
          <w:w w:val="90"/>
        </w:rPr>
        <w:t> </w:t>
      </w:r>
      <w:r>
        <w:rPr>
          <w:w w:val="90"/>
        </w:rPr>
        <w:t>access</w:t>
      </w:r>
      <w:r>
        <w:rPr>
          <w:spacing w:val="5"/>
          <w:w w:val="90"/>
        </w:rPr>
        <w:t> </w:t>
      </w:r>
      <w:r>
        <w:rPr>
          <w:w w:val="90"/>
        </w:rPr>
        <w:t>to</w:t>
      </w:r>
      <w:r>
        <w:rPr>
          <w:spacing w:val="5"/>
          <w:w w:val="90"/>
        </w:rPr>
        <w:t> </w:t>
      </w:r>
      <w:r>
        <w:rPr>
          <w:w w:val="90"/>
        </w:rPr>
        <w:t>critical</w:t>
      </w:r>
      <w:r>
        <w:rPr>
          <w:spacing w:val="5"/>
          <w:w w:val="90"/>
        </w:rPr>
        <w:t> </w:t>
      </w:r>
      <w:r>
        <w:rPr>
          <w:w w:val="90"/>
        </w:rPr>
        <w:t>FMI</w:t>
      </w:r>
      <w:r>
        <w:rPr>
          <w:spacing w:val="5"/>
          <w:w w:val="90"/>
        </w:rPr>
        <w:t> </w:t>
      </w:r>
      <w:r>
        <w:rPr>
          <w:w w:val="90"/>
        </w:rPr>
        <w:t>services</w:t>
      </w:r>
      <w:r>
        <w:rPr>
          <w:spacing w:val="1"/>
          <w:w w:val="90"/>
        </w:rPr>
        <w:t> </w:t>
      </w:r>
      <w:r>
        <w:rPr>
          <w:w w:val="90"/>
        </w:rPr>
        <w:t>were</w:t>
      </w:r>
      <w:r>
        <w:rPr>
          <w:spacing w:val="-7"/>
          <w:w w:val="90"/>
        </w:rPr>
        <w:t> </w:t>
      </w:r>
      <w:r>
        <w:rPr>
          <w:w w:val="90"/>
        </w:rPr>
        <w:t>terminated,</w:t>
      </w:r>
      <w:r>
        <w:rPr>
          <w:spacing w:val="-6"/>
          <w:w w:val="90"/>
        </w:rPr>
        <w:t> </w:t>
      </w:r>
      <w:r>
        <w:rPr>
          <w:w w:val="90"/>
        </w:rPr>
        <w:t>suspended</w:t>
      </w:r>
      <w:r>
        <w:rPr>
          <w:spacing w:val="-7"/>
          <w:w w:val="90"/>
        </w:rPr>
        <w:t> </w:t>
      </w:r>
      <w:r>
        <w:rPr>
          <w:w w:val="90"/>
        </w:rPr>
        <w:t>or</w:t>
      </w:r>
      <w:r>
        <w:rPr>
          <w:spacing w:val="-6"/>
          <w:w w:val="90"/>
        </w:rPr>
        <w:t> </w:t>
      </w:r>
      <w:r>
        <w:rPr>
          <w:w w:val="90"/>
        </w:rPr>
        <w:t>degraded.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285" w:lineRule="auto" w:before="1"/>
        <w:ind w:left="1417" w:right="3284"/>
        <w:jc w:val="both"/>
      </w:pPr>
      <w:r>
        <w:rPr>
          <w:w w:val="95"/>
        </w:rPr>
        <w:t>FMI contingency plans are also expected to include information on the portability of client</w:t>
      </w:r>
      <w:r>
        <w:rPr>
          <w:spacing w:val="1"/>
          <w:w w:val="95"/>
        </w:rPr>
        <w:t> </w:t>
      </w:r>
      <w:r>
        <w:rPr>
          <w:w w:val="90"/>
        </w:rPr>
        <w:t>positions at central counterparties (CCPs), if applicable. The analysis of the portability of such</w:t>
      </w:r>
      <w:r>
        <w:rPr>
          <w:spacing w:val="1"/>
          <w:w w:val="90"/>
        </w:rPr>
        <w:t> </w:t>
      </w:r>
      <w:r>
        <w:rPr>
          <w:w w:val="90"/>
        </w:rPr>
        <w:t>positions is required under the relevant regulatory framework.</w:t>
      </w:r>
      <w:r>
        <w:rPr>
          <w:w w:val="90"/>
          <w:position w:val="6"/>
          <w:sz w:val="11"/>
        </w:rPr>
        <w:t>5 </w:t>
      </w:r>
      <w:r>
        <w:rPr>
          <w:w w:val="90"/>
        </w:rPr>
        <w:t>Portability relates to the transfer</w:t>
      </w:r>
      <w:r>
        <w:rPr>
          <w:spacing w:val="1"/>
          <w:w w:val="90"/>
        </w:rPr>
        <w:t> </w:t>
      </w:r>
      <w:r>
        <w:rPr>
          <w:w w:val="90"/>
        </w:rPr>
        <w:t>of</w:t>
      </w:r>
      <w:r>
        <w:rPr>
          <w:spacing w:val="-4"/>
          <w:w w:val="90"/>
        </w:rPr>
        <w:t> </w:t>
      </w:r>
      <w:r>
        <w:rPr>
          <w:w w:val="90"/>
        </w:rPr>
        <w:t>client</w:t>
      </w:r>
      <w:r>
        <w:rPr>
          <w:spacing w:val="-4"/>
          <w:w w:val="90"/>
        </w:rPr>
        <w:t> </w:t>
      </w:r>
      <w:r>
        <w:rPr>
          <w:w w:val="90"/>
        </w:rPr>
        <w:t>positions</w:t>
      </w:r>
      <w:r>
        <w:rPr>
          <w:spacing w:val="-3"/>
          <w:w w:val="90"/>
        </w:rPr>
        <w:t> </w:t>
      </w:r>
      <w:r>
        <w:rPr>
          <w:w w:val="90"/>
        </w:rPr>
        <w:t>and</w:t>
      </w:r>
      <w:r>
        <w:rPr>
          <w:spacing w:val="-4"/>
          <w:w w:val="90"/>
        </w:rPr>
        <w:t> </w:t>
      </w:r>
      <w:r>
        <w:rPr>
          <w:w w:val="90"/>
        </w:rPr>
        <w:t>assets</w:t>
      </w:r>
      <w:r>
        <w:rPr>
          <w:spacing w:val="-4"/>
          <w:w w:val="90"/>
        </w:rPr>
        <w:t> </w:t>
      </w:r>
      <w:r>
        <w:rPr>
          <w:w w:val="90"/>
        </w:rPr>
        <w:t>in</w:t>
      </w:r>
      <w:r>
        <w:rPr>
          <w:spacing w:val="-3"/>
          <w:w w:val="90"/>
        </w:rPr>
        <w:t> </w:t>
      </w:r>
      <w:r>
        <w:rPr>
          <w:w w:val="90"/>
        </w:rPr>
        <w:t>the</w:t>
      </w:r>
      <w:r>
        <w:rPr>
          <w:spacing w:val="-4"/>
          <w:w w:val="90"/>
        </w:rPr>
        <w:t> </w:t>
      </w:r>
      <w:r>
        <w:rPr>
          <w:w w:val="90"/>
        </w:rPr>
        <w:t>case</w:t>
      </w:r>
      <w:r>
        <w:rPr>
          <w:spacing w:val="-4"/>
          <w:w w:val="90"/>
        </w:rPr>
        <w:t> </w:t>
      </w:r>
      <w:r>
        <w:rPr>
          <w:w w:val="90"/>
        </w:rPr>
        <w:t>of</w:t>
      </w:r>
      <w:r>
        <w:rPr>
          <w:spacing w:val="-3"/>
          <w:w w:val="90"/>
        </w:rPr>
        <w:t> </w:t>
      </w:r>
      <w:r>
        <w:rPr>
          <w:w w:val="90"/>
        </w:rPr>
        <w:t>the</w:t>
      </w:r>
      <w:r>
        <w:rPr>
          <w:spacing w:val="-4"/>
          <w:w w:val="90"/>
        </w:rPr>
        <w:t> </w:t>
      </w:r>
      <w:r>
        <w:rPr>
          <w:w w:val="90"/>
        </w:rPr>
        <w:t>default</w:t>
      </w:r>
      <w:r>
        <w:rPr>
          <w:spacing w:val="-4"/>
          <w:w w:val="90"/>
        </w:rPr>
        <w:t> </w:t>
      </w:r>
      <w:r>
        <w:rPr>
          <w:w w:val="90"/>
        </w:rPr>
        <w:t>of</w:t>
      </w:r>
      <w:r>
        <w:rPr>
          <w:spacing w:val="-3"/>
          <w:w w:val="90"/>
        </w:rPr>
        <w:t> </w:t>
      </w:r>
      <w:r>
        <w:rPr>
          <w:w w:val="90"/>
        </w:rPr>
        <w:t>a</w:t>
      </w:r>
      <w:r>
        <w:rPr>
          <w:spacing w:val="-4"/>
          <w:w w:val="90"/>
        </w:rPr>
        <w:t> </w:t>
      </w:r>
      <w:r>
        <w:rPr>
          <w:w w:val="90"/>
        </w:rPr>
        <w:t>clearing</w:t>
      </w:r>
      <w:r>
        <w:rPr>
          <w:spacing w:val="-4"/>
          <w:w w:val="90"/>
        </w:rPr>
        <w:t> </w:t>
      </w:r>
      <w:r>
        <w:rPr>
          <w:w w:val="90"/>
        </w:rPr>
        <w:t>member</w:t>
      </w:r>
      <w:r>
        <w:rPr>
          <w:spacing w:val="-3"/>
          <w:w w:val="90"/>
        </w:rPr>
        <w:t> </w:t>
      </w:r>
      <w:r>
        <w:rPr>
          <w:w w:val="90"/>
        </w:rPr>
        <w:t>to</w:t>
      </w:r>
      <w:r>
        <w:rPr>
          <w:spacing w:val="-4"/>
          <w:w w:val="90"/>
        </w:rPr>
        <w:t> </w:t>
      </w:r>
      <w:r>
        <w:rPr>
          <w:w w:val="90"/>
        </w:rPr>
        <w:t>another</w:t>
      </w:r>
      <w:r>
        <w:rPr>
          <w:spacing w:val="-4"/>
          <w:w w:val="90"/>
        </w:rPr>
        <w:t> </w:t>
      </w:r>
      <w:r>
        <w:rPr>
          <w:w w:val="90"/>
        </w:rPr>
        <w:t>clearing</w:t>
      </w:r>
      <w:r>
        <w:rPr>
          <w:spacing w:val="1"/>
          <w:w w:val="90"/>
        </w:rPr>
        <w:t> </w:t>
      </w:r>
      <w:r>
        <w:rPr>
          <w:w w:val="90"/>
        </w:rPr>
        <w:t>member</w:t>
      </w:r>
      <w:r>
        <w:rPr>
          <w:spacing w:val="-6"/>
          <w:w w:val="90"/>
        </w:rPr>
        <w:t> </w:t>
      </w:r>
      <w:r>
        <w:rPr>
          <w:w w:val="90"/>
        </w:rPr>
        <w:t>designated</w:t>
      </w:r>
      <w:r>
        <w:rPr>
          <w:spacing w:val="-6"/>
          <w:w w:val="90"/>
        </w:rPr>
        <w:t> </w:t>
      </w:r>
      <w:r>
        <w:rPr>
          <w:w w:val="90"/>
        </w:rPr>
        <w:t>by</w:t>
      </w:r>
      <w:r>
        <w:rPr>
          <w:spacing w:val="-6"/>
          <w:w w:val="90"/>
        </w:rPr>
        <w:t> </w:t>
      </w:r>
      <w:r>
        <w:rPr>
          <w:w w:val="90"/>
        </w:rPr>
        <w:t>the</w:t>
      </w:r>
      <w:r>
        <w:rPr>
          <w:spacing w:val="-6"/>
          <w:w w:val="90"/>
        </w:rPr>
        <w:t> </w:t>
      </w:r>
      <w:r>
        <w:rPr>
          <w:w w:val="90"/>
        </w:rPr>
        <w:t>client,</w:t>
      </w:r>
      <w:r>
        <w:rPr>
          <w:spacing w:val="-6"/>
          <w:w w:val="90"/>
        </w:rPr>
        <w:t> </w:t>
      </w:r>
      <w:r>
        <w:rPr>
          <w:w w:val="90"/>
        </w:rPr>
        <w:t>upon</w:t>
      </w:r>
      <w:r>
        <w:rPr>
          <w:spacing w:val="-6"/>
          <w:w w:val="90"/>
        </w:rPr>
        <w:t> </w:t>
      </w:r>
      <w:r>
        <w:rPr>
          <w:w w:val="90"/>
        </w:rPr>
        <w:t>the</w:t>
      </w:r>
      <w:r>
        <w:rPr>
          <w:spacing w:val="-6"/>
          <w:w w:val="90"/>
        </w:rPr>
        <w:t> </w:t>
      </w:r>
      <w:r>
        <w:rPr>
          <w:w w:val="90"/>
        </w:rPr>
        <w:t>client’s</w:t>
      </w:r>
      <w:r>
        <w:rPr>
          <w:spacing w:val="-6"/>
          <w:w w:val="90"/>
        </w:rPr>
        <w:t> </w:t>
      </w:r>
      <w:r>
        <w:rPr>
          <w:w w:val="90"/>
        </w:rPr>
        <w:t>request</w:t>
      </w:r>
      <w:r>
        <w:rPr>
          <w:spacing w:val="-6"/>
          <w:w w:val="90"/>
        </w:rPr>
        <w:t> </w:t>
      </w:r>
      <w:r>
        <w:rPr>
          <w:w w:val="90"/>
        </w:rPr>
        <w:t>and</w:t>
      </w:r>
      <w:r>
        <w:rPr>
          <w:spacing w:val="-6"/>
          <w:w w:val="90"/>
        </w:rPr>
        <w:t> </w:t>
      </w:r>
      <w:r>
        <w:rPr>
          <w:w w:val="90"/>
        </w:rPr>
        <w:t>without</w:t>
      </w:r>
      <w:r>
        <w:rPr>
          <w:spacing w:val="-6"/>
          <w:w w:val="90"/>
        </w:rPr>
        <w:t> </w:t>
      </w:r>
      <w:r>
        <w:rPr>
          <w:w w:val="90"/>
        </w:rPr>
        <w:t>the</w:t>
      </w:r>
      <w:r>
        <w:rPr>
          <w:spacing w:val="-6"/>
          <w:w w:val="90"/>
        </w:rPr>
        <w:t> </w:t>
      </w:r>
      <w:r>
        <w:rPr>
          <w:w w:val="90"/>
        </w:rPr>
        <w:t>need</w:t>
      </w:r>
      <w:r>
        <w:rPr>
          <w:spacing w:val="-6"/>
          <w:w w:val="90"/>
        </w:rPr>
        <w:t> </w:t>
      </w:r>
      <w:r>
        <w:rPr>
          <w:w w:val="90"/>
        </w:rPr>
        <w:t>for</w:t>
      </w:r>
      <w:r>
        <w:rPr>
          <w:spacing w:val="-6"/>
          <w:w w:val="90"/>
        </w:rPr>
        <w:t> </w:t>
      </w:r>
      <w:r>
        <w:rPr>
          <w:w w:val="90"/>
        </w:rPr>
        <w:t>the</w:t>
      </w:r>
      <w:r>
        <w:rPr>
          <w:spacing w:val="-6"/>
          <w:w w:val="90"/>
        </w:rPr>
        <w:t> </w:t>
      </w:r>
      <w:r>
        <w:rPr>
          <w:w w:val="90"/>
        </w:rPr>
        <w:t>consent</w:t>
      </w:r>
      <w:r>
        <w:rPr>
          <w:spacing w:val="1"/>
          <w:w w:val="90"/>
        </w:rPr>
        <w:t> </w:t>
      </w:r>
      <w:r>
        <w:rPr>
          <w:w w:val="90"/>
        </w:rPr>
        <w:t>of the defaulting clearing member.</w:t>
      </w:r>
      <w:r>
        <w:rPr>
          <w:w w:val="90"/>
          <w:position w:val="6"/>
          <w:sz w:val="11"/>
        </w:rPr>
        <w:t>6 </w:t>
      </w:r>
      <w:r>
        <w:rPr>
          <w:w w:val="90"/>
        </w:rPr>
        <w:t>By extension, it also refers to the capability to transfer client</w:t>
      </w:r>
      <w:r>
        <w:rPr>
          <w:spacing w:val="-45"/>
          <w:w w:val="90"/>
        </w:rPr>
        <w:t> </w:t>
      </w:r>
      <w:r>
        <w:rPr>
          <w:w w:val="90"/>
        </w:rPr>
        <w:t>positions</w:t>
      </w:r>
      <w:r>
        <w:rPr>
          <w:spacing w:val="-4"/>
          <w:w w:val="90"/>
        </w:rPr>
        <w:t> </w:t>
      </w:r>
      <w:r>
        <w:rPr>
          <w:w w:val="90"/>
        </w:rPr>
        <w:t>and</w:t>
      </w:r>
      <w:r>
        <w:rPr>
          <w:spacing w:val="-4"/>
          <w:w w:val="90"/>
        </w:rPr>
        <w:t> </w:t>
      </w:r>
      <w:r>
        <w:rPr>
          <w:w w:val="90"/>
        </w:rPr>
        <w:t>assets</w:t>
      </w:r>
      <w:r>
        <w:rPr>
          <w:spacing w:val="-3"/>
          <w:w w:val="90"/>
        </w:rPr>
        <w:t> </w:t>
      </w:r>
      <w:r>
        <w:rPr>
          <w:w w:val="90"/>
        </w:rPr>
        <w:t>at</w:t>
      </w:r>
      <w:r>
        <w:rPr>
          <w:spacing w:val="-4"/>
          <w:w w:val="90"/>
        </w:rPr>
        <w:t> </w:t>
      </w:r>
      <w:r>
        <w:rPr>
          <w:w w:val="90"/>
        </w:rPr>
        <w:t>CCPs</w:t>
      </w:r>
      <w:r>
        <w:rPr>
          <w:spacing w:val="-3"/>
          <w:w w:val="90"/>
        </w:rPr>
        <w:t> </w:t>
      </w:r>
      <w:r>
        <w:rPr>
          <w:w w:val="90"/>
        </w:rPr>
        <w:t>or</w:t>
      </w:r>
      <w:r>
        <w:rPr>
          <w:spacing w:val="-4"/>
          <w:w w:val="90"/>
        </w:rPr>
        <w:t> </w:t>
      </w:r>
      <w:r>
        <w:rPr>
          <w:w w:val="90"/>
        </w:rPr>
        <w:t>central</w:t>
      </w:r>
      <w:r>
        <w:rPr>
          <w:spacing w:val="-3"/>
          <w:w w:val="90"/>
        </w:rPr>
        <w:t> </w:t>
      </w:r>
      <w:r>
        <w:rPr>
          <w:w w:val="90"/>
        </w:rPr>
        <w:t>securities</w:t>
      </w:r>
      <w:r>
        <w:rPr>
          <w:spacing w:val="-4"/>
          <w:w w:val="90"/>
        </w:rPr>
        <w:t> </w:t>
      </w:r>
      <w:r>
        <w:rPr>
          <w:w w:val="90"/>
        </w:rPr>
        <w:t>depositories</w:t>
      </w:r>
      <w:r>
        <w:rPr>
          <w:spacing w:val="-3"/>
          <w:w w:val="90"/>
        </w:rPr>
        <w:t> </w:t>
      </w:r>
      <w:r>
        <w:rPr>
          <w:w w:val="90"/>
        </w:rPr>
        <w:t>(CSDs)</w:t>
      </w:r>
      <w:r>
        <w:rPr>
          <w:spacing w:val="-4"/>
          <w:w w:val="90"/>
        </w:rPr>
        <w:t> </w:t>
      </w:r>
      <w:r>
        <w:rPr>
          <w:w w:val="90"/>
        </w:rPr>
        <w:t>upon</w:t>
      </w:r>
      <w:r>
        <w:rPr>
          <w:spacing w:val="-3"/>
          <w:w w:val="90"/>
        </w:rPr>
        <w:t> </w:t>
      </w:r>
      <w:r>
        <w:rPr>
          <w:w w:val="90"/>
        </w:rPr>
        <w:t>a</w:t>
      </w:r>
      <w:r>
        <w:rPr>
          <w:spacing w:val="-4"/>
          <w:w w:val="90"/>
        </w:rPr>
        <w:t> </w:t>
      </w:r>
      <w:r>
        <w:rPr>
          <w:w w:val="90"/>
        </w:rPr>
        <w:t>resolution</w:t>
      </w:r>
      <w:r>
        <w:rPr>
          <w:spacing w:val="-4"/>
          <w:w w:val="90"/>
        </w:rPr>
        <w:t> </w:t>
      </w:r>
      <w:r>
        <w:rPr>
          <w:w w:val="90"/>
        </w:rPr>
        <w:t>event.</w:t>
      </w:r>
      <w:r>
        <w:rPr>
          <w:spacing w:val="-45"/>
          <w:w w:val="90"/>
        </w:rPr>
        <w:t> </w:t>
      </w:r>
      <w:r>
        <w:rPr>
          <w:w w:val="90"/>
        </w:rPr>
        <w:t>The conclusion on the assessment of portability, in addition to informing the SRB’s analysis of</w:t>
      </w:r>
      <w:r>
        <w:rPr>
          <w:spacing w:val="1"/>
          <w:w w:val="90"/>
        </w:rPr>
        <w:t> </w:t>
      </w:r>
      <w:r>
        <w:rPr>
          <w:w w:val="90"/>
        </w:rPr>
        <w:t>the</w:t>
      </w:r>
      <w:r>
        <w:rPr>
          <w:spacing w:val="-6"/>
          <w:w w:val="90"/>
        </w:rPr>
        <w:t> </w:t>
      </w:r>
      <w:r>
        <w:rPr>
          <w:w w:val="90"/>
        </w:rPr>
        <w:t>credibility</w:t>
      </w:r>
      <w:r>
        <w:rPr>
          <w:spacing w:val="-5"/>
          <w:w w:val="90"/>
        </w:rPr>
        <w:t> </w:t>
      </w:r>
      <w:r>
        <w:rPr>
          <w:w w:val="90"/>
        </w:rPr>
        <w:t>of</w:t>
      </w:r>
      <w:r>
        <w:rPr>
          <w:spacing w:val="-5"/>
          <w:w w:val="90"/>
        </w:rPr>
        <w:t> </w:t>
      </w:r>
      <w:r>
        <w:rPr>
          <w:w w:val="90"/>
        </w:rPr>
        <w:t>normal</w:t>
      </w:r>
      <w:r>
        <w:rPr>
          <w:spacing w:val="-5"/>
          <w:w w:val="90"/>
        </w:rPr>
        <w:t> </w:t>
      </w:r>
      <w:r>
        <w:rPr>
          <w:w w:val="90"/>
        </w:rPr>
        <w:t>insolvency</w:t>
      </w:r>
      <w:r>
        <w:rPr>
          <w:spacing w:val="-5"/>
          <w:w w:val="90"/>
        </w:rPr>
        <w:t> </w:t>
      </w:r>
      <w:r>
        <w:rPr>
          <w:w w:val="90"/>
        </w:rPr>
        <w:t>proceedings,</w:t>
      </w:r>
      <w:r>
        <w:rPr>
          <w:spacing w:val="-5"/>
          <w:w w:val="90"/>
        </w:rPr>
        <w:t> </w:t>
      </w:r>
      <w:r>
        <w:rPr>
          <w:w w:val="90"/>
        </w:rPr>
        <w:t>which</w:t>
      </w:r>
      <w:r>
        <w:rPr>
          <w:spacing w:val="-5"/>
          <w:w w:val="90"/>
        </w:rPr>
        <w:t> </w:t>
      </w:r>
      <w:r>
        <w:rPr>
          <w:w w:val="90"/>
        </w:rPr>
        <w:t>is</w:t>
      </w:r>
      <w:r>
        <w:rPr>
          <w:spacing w:val="-5"/>
          <w:w w:val="90"/>
        </w:rPr>
        <w:t> </w:t>
      </w:r>
      <w:r>
        <w:rPr>
          <w:w w:val="90"/>
        </w:rPr>
        <w:t>a</w:t>
      </w:r>
      <w:r>
        <w:rPr>
          <w:spacing w:val="-5"/>
          <w:w w:val="90"/>
        </w:rPr>
        <w:t> </w:t>
      </w:r>
      <w:r>
        <w:rPr>
          <w:w w:val="90"/>
        </w:rPr>
        <w:t>key</w:t>
      </w:r>
      <w:r>
        <w:rPr>
          <w:spacing w:val="-5"/>
          <w:w w:val="90"/>
        </w:rPr>
        <w:t> </w:t>
      </w:r>
      <w:r>
        <w:rPr>
          <w:w w:val="90"/>
        </w:rPr>
        <w:t>component</w:t>
      </w:r>
      <w:r>
        <w:rPr>
          <w:spacing w:val="-5"/>
          <w:w w:val="90"/>
        </w:rPr>
        <w:t> </w:t>
      </w:r>
      <w:r>
        <w:rPr>
          <w:w w:val="90"/>
        </w:rPr>
        <w:t>of</w:t>
      </w:r>
      <w:r>
        <w:rPr>
          <w:spacing w:val="-5"/>
          <w:w w:val="90"/>
        </w:rPr>
        <w:t> </w:t>
      </w:r>
      <w:r>
        <w:rPr>
          <w:w w:val="90"/>
        </w:rPr>
        <w:t>the</w:t>
      </w:r>
      <w:r>
        <w:rPr>
          <w:spacing w:val="-5"/>
          <w:w w:val="90"/>
        </w:rPr>
        <w:t> </w:t>
      </w:r>
      <w:r>
        <w:rPr>
          <w:w w:val="90"/>
        </w:rPr>
        <w:t>public</w:t>
      </w:r>
      <w:r>
        <w:rPr>
          <w:spacing w:val="-6"/>
          <w:w w:val="90"/>
        </w:rPr>
        <w:t> </w:t>
      </w:r>
      <w:r>
        <w:rPr>
          <w:w w:val="90"/>
        </w:rPr>
        <w:t>interest</w:t>
      </w:r>
      <w:r>
        <w:rPr>
          <w:spacing w:val="1"/>
          <w:w w:val="90"/>
        </w:rPr>
        <w:t> </w:t>
      </w:r>
      <w:r>
        <w:rPr>
          <w:w w:val="90"/>
        </w:rPr>
        <w:t>assessment,</w:t>
      </w:r>
      <w:r>
        <w:rPr>
          <w:w w:val="90"/>
          <w:position w:val="6"/>
          <w:sz w:val="11"/>
        </w:rPr>
        <w:t>7 </w:t>
      </w:r>
      <w:r>
        <w:rPr>
          <w:w w:val="90"/>
        </w:rPr>
        <w:t>also contributes to the determination of the preferred resolution strategy and the</w:t>
      </w:r>
      <w:r>
        <w:rPr>
          <w:spacing w:val="1"/>
          <w:w w:val="90"/>
        </w:rPr>
        <w:t> </w:t>
      </w:r>
      <w:r>
        <w:rPr/>
        <w:t>assessment</w:t>
      </w:r>
      <w:r>
        <w:rPr>
          <w:spacing w:val="-15"/>
        </w:rPr>
        <w:t> </w:t>
      </w:r>
      <w:r>
        <w:rPr/>
        <w:t>of</w:t>
      </w:r>
      <w:r>
        <w:rPr>
          <w:spacing w:val="-14"/>
        </w:rPr>
        <w:t> </w:t>
      </w:r>
      <w:r>
        <w:rPr/>
        <w:t>resolvability.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  <w:r>
        <w:rPr/>
        <w:pict>
          <v:shape style="position:absolute;margin-left:70.866096pt;margin-top:15.002964pt;width:72pt;height:.1pt;mso-position-horizontal-relative:page;mso-position-vertical-relative:paragraph;z-index:-15726592;mso-wrap-distance-left:0;mso-wrap-distance-right:0" coordorigin="1417,300" coordsize="1440,0" path="m1417,300l2857,300e" filled="false" stroked="true" strokeweight=".4pt" strokecolor="#000000">
            <v:path arrowok="t"/>
            <v:stroke dashstyle="solid"/>
            <w10:wrap type="topAndBottom"/>
          </v:shape>
        </w:pict>
      </w:r>
    </w:p>
    <w:p>
      <w:pPr>
        <w:spacing w:before="1"/>
        <w:ind w:left="1417" w:right="0" w:firstLine="0"/>
        <w:jc w:val="left"/>
        <w:rPr>
          <w:sz w:val="13"/>
        </w:rPr>
      </w:pPr>
      <w:r>
        <w:rPr>
          <w:w w:val="95"/>
          <w:position w:val="4"/>
          <w:sz w:val="7"/>
        </w:rPr>
        <w:t>5</w:t>
      </w:r>
      <w:r>
        <w:rPr>
          <w:spacing w:val="18"/>
          <w:position w:val="4"/>
          <w:sz w:val="7"/>
        </w:rPr>
        <w:t>    </w:t>
      </w:r>
      <w:r>
        <w:rPr>
          <w:spacing w:val="18"/>
          <w:position w:val="4"/>
          <w:sz w:val="7"/>
        </w:rPr>
        <w:t> </w:t>
      </w:r>
      <w:r>
        <w:rPr>
          <w:w w:val="85"/>
          <w:sz w:val="13"/>
        </w:rPr>
        <w:t>Article</w:t>
      </w:r>
      <w:r>
        <w:rPr>
          <w:spacing w:val="-1"/>
          <w:w w:val="85"/>
          <w:sz w:val="13"/>
        </w:rPr>
        <w:t> </w:t>
      </w:r>
      <w:r>
        <w:rPr>
          <w:w w:val="85"/>
          <w:sz w:val="13"/>
        </w:rPr>
        <w:t>10(7)(l)</w:t>
      </w:r>
      <w:r>
        <w:rPr>
          <w:spacing w:val="-1"/>
          <w:w w:val="85"/>
          <w:sz w:val="13"/>
        </w:rPr>
        <w:t> </w:t>
      </w:r>
      <w:r>
        <w:rPr>
          <w:w w:val="85"/>
          <w:sz w:val="13"/>
        </w:rPr>
        <w:t>BRRD,</w:t>
      </w:r>
      <w:r>
        <w:rPr>
          <w:spacing w:val="-2"/>
          <w:w w:val="85"/>
          <w:sz w:val="13"/>
        </w:rPr>
        <w:t> </w:t>
      </w:r>
      <w:r>
        <w:rPr>
          <w:w w:val="85"/>
          <w:sz w:val="13"/>
        </w:rPr>
        <w:t>Article</w:t>
      </w:r>
      <w:r>
        <w:rPr>
          <w:spacing w:val="-1"/>
          <w:w w:val="85"/>
          <w:sz w:val="13"/>
        </w:rPr>
        <w:t> </w:t>
      </w:r>
      <w:r>
        <w:rPr>
          <w:w w:val="85"/>
          <w:sz w:val="13"/>
        </w:rPr>
        <w:t>8(l)</w:t>
      </w:r>
      <w:r>
        <w:rPr>
          <w:spacing w:val="-1"/>
          <w:w w:val="85"/>
          <w:sz w:val="13"/>
        </w:rPr>
        <w:t> </w:t>
      </w:r>
      <w:r>
        <w:rPr>
          <w:w w:val="85"/>
          <w:sz w:val="13"/>
        </w:rPr>
        <w:t>SRMR,</w:t>
      </w:r>
      <w:r>
        <w:rPr>
          <w:spacing w:val="-1"/>
          <w:w w:val="85"/>
          <w:sz w:val="13"/>
        </w:rPr>
        <w:t> </w:t>
      </w:r>
      <w:r>
        <w:rPr>
          <w:w w:val="85"/>
          <w:sz w:val="13"/>
        </w:rPr>
        <w:t>Article</w:t>
      </w:r>
      <w:r>
        <w:rPr>
          <w:spacing w:val="-2"/>
          <w:w w:val="85"/>
          <w:sz w:val="13"/>
        </w:rPr>
        <w:t> </w:t>
      </w:r>
      <w:r>
        <w:rPr>
          <w:w w:val="85"/>
          <w:sz w:val="13"/>
        </w:rPr>
        <w:t>22(4)(c)</w:t>
      </w:r>
      <w:r>
        <w:rPr>
          <w:spacing w:val="-1"/>
          <w:w w:val="85"/>
          <w:sz w:val="13"/>
        </w:rPr>
        <w:t> </w:t>
      </w:r>
      <w:r>
        <w:rPr>
          <w:w w:val="85"/>
          <w:sz w:val="13"/>
        </w:rPr>
        <w:t>DR</w:t>
      </w:r>
      <w:r>
        <w:rPr>
          <w:spacing w:val="-1"/>
          <w:w w:val="85"/>
          <w:sz w:val="13"/>
        </w:rPr>
        <w:t> </w:t>
      </w:r>
      <w:r>
        <w:rPr>
          <w:w w:val="85"/>
          <w:sz w:val="13"/>
        </w:rPr>
        <w:t>2016/1075</w:t>
      </w:r>
    </w:p>
    <w:p>
      <w:pPr>
        <w:spacing w:line="249" w:lineRule="auto" w:before="91"/>
        <w:ind w:left="1644" w:right="3283" w:hanging="227"/>
        <w:jc w:val="left"/>
        <w:rPr>
          <w:sz w:val="13"/>
        </w:rPr>
      </w:pPr>
      <w:r>
        <w:rPr>
          <w:w w:val="95"/>
          <w:position w:val="4"/>
          <w:sz w:val="7"/>
        </w:rPr>
        <w:t>6</w:t>
      </w:r>
      <w:r>
        <w:rPr>
          <w:spacing w:val="18"/>
          <w:position w:val="4"/>
          <w:sz w:val="7"/>
        </w:rPr>
        <w:t>    </w:t>
      </w:r>
      <w:r>
        <w:rPr>
          <w:spacing w:val="18"/>
          <w:position w:val="4"/>
          <w:sz w:val="7"/>
        </w:rPr>
        <w:t> </w:t>
      </w:r>
      <w:r>
        <w:rPr>
          <w:spacing w:val="-1"/>
          <w:w w:val="90"/>
          <w:sz w:val="13"/>
        </w:rPr>
        <w:t>Regulation</w:t>
      </w:r>
      <w:r>
        <w:rPr>
          <w:spacing w:val="-9"/>
          <w:w w:val="90"/>
          <w:sz w:val="13"/>
        </w:rPr>
        <w:t> </w:t>
      </w:r>
      <w:r>
        <w:rPr>
          <w:spacing w:val="-1"/>
          <w:w w:val="90"/>
          <w:sz w:val="13"/>
        </w:rPr>
        <w:t>(EU)</w:t>
      </w:r>
      <w:r>
        <w:rPr>
          <w:spacing w:val="-9"/>
          <w:w w:val="90"/>
          <w:sz w:val="13"/>
        </w:rPr>
        <w:t> </w:t>
      </w:r>
      <w:r>
        <w:rPr>
          <w:spacing w:val="-1"/>
          <w:w w:val="90"/>
          <w:sz w:val="13"/>
        </w:rPr>
        <w:t>No</w:t>
      </w:r>
      <w:r>
        <w:rPr>
          <w:spacing w:val="-9"/>
          <w:w w:val="90"/>
          <w:sz w:val="13"/>
        </w:rPr>
        <w:t> </w:t>
      </w:r>
      <w:r>
        <w:rPr>
          <w:spacing w:val="-1"/>
          <w:w w:val="90"/>
          <w:sz w:val="13"/>
        </w:rPr>
        <w:t>648/2012</w:t>
      </w:r>
      <w:r>
        <w:rPr>
          <w:spacing w:val="-9"/>
          <w:w w:val="90"/>
          <w:sz w:val="13"/>
        </w:rPr>
        <w:t> </w:t>
      </w:r>
      <w:r>
        <w:rPr>
          <w:spacing w:val="-1"/>
          <w:w w:val="90"/>
          <w:sz w:val="13"/>
        </w:rPr>
        <w:t>of</w:t>
      </w:r>
      <w:r>
        <w:rPr>
          <w:spacing w:val="-9"/>
          <w:w w:val="90"/>
          <w:sz w:val="13"/>
        </w:rPr>
        <w:t> </w:t>
      </w:r>
      <w:r>
        <w:rPr>
          <w:spacing w:val="-1"/>
          <w:w w:val="90"/>
          <w:sz w:val="13"/>
        </w:rPr>
        <w:t>the</w:t>
      </w:r>
      <w:r>
        <w:rPr>
          <w:spacing w:val="-9"/>
          <w:w w:val="90"/>
          <w:sz w:val="13"/>
        </w:rPr>
        <w:t> </w:t>
      </w:r>
      <w:r>
        <w:rPr>
          <w:spacing w:val="-1"/>
          <w:w w:val="90"/>
          <w:sz w:val="13"/>
        </w:rPr>
        <w:t>European</w:t>
      </w:r>
      <w:r>
        <w:rPr>
          <w:spacing w:val="-9"/>
          <w:w w:val="90"/>
          <w:sz w:val="13"/>
        </w:rPr>
        <w:t> </w:t>
      </w:r>
      <w:r>
        <w:rPr>
          <w:w w:val="90"/>
          <w:sz w:val="13"/>
        </w:rPr>
        <w:t>Parliament</w:t>
      </w:r>
      <w:r>
        <w:rPr>
          <w:spacing w:val="-9"/>
          <w:w w:val="90"/>
          <w:sz w:val="13"/>
        </w:rPr>
        <w:t> </w:t>
      </w:r>
      <w:r>
        <w:rPr>
          <w:w w:val="90"/>
          <w:sz w:val="13"/>
        </w:rPr>
        <w:t>and</w:t>
      </w:r>
      <w:r>
        <w:rPr>
          <w:spacing w:val="-9"/>
          <w:w w:val="90"/>
          <w:sz w:val="13"/>
        </w:rPr>
        <w:t> </w:t>
      </w:r>
      <w:r>
        <w:rPr>
          <w:w w:val="90"/>
          <w:sz w:val="13"/>
        </w:rPr>
        <w:t>of</w:t>
      </w:r>
      <w:r>
        <w:rPr>
          <w:spacing w:val="-9"/>
          <w:w w:val="90"/>
          <w:sz w:val="13"/>
        </w:rPr>
        <w:t> </w:t>
      </w:r>
      <w:r>
        <w:rPr>
          <w:w w:val="90"/>
          <w:sz w:val="13"/>
        </w:rPr>
        <w:t>the</w:t>
      </w:r>
      <w:r>
        <w:rPr>
          <w:spacing w:val="-9"/>
          <w:w w:val="90"/>
          <w:sz w:val="13"/>
        </w:rPr>
        <w:t> </w:t>
      </w:r>
      <w:r>
        <w:rPr>
          <w:w w:val="90"/>
          <w:sz w:val="13"/>
        </w:rPr>
        <w:t>Council</w:t>
      </w:r>
      <w:r>
        <w:rPr>
          <w:spacing w:val="-10"/>
          <w:w w:val="90"/>
          <w:sz w:val="13"/>
        </w:rPr>
        <w:t> </w:t>
      </w:r>
      <w:r>
        <w:rPr>
          <w:w w:val="90"/>
          <w:sz w:val="13"/>
        </w:rPr>
        <w:t>of</w:t>
      </w:r>
      <w:r>
        <w:rPr>
          <w:spacing w:val="-9"/>
          <w:w w:val="90"/>
          <w:sz w:val="13"/>
        </w:rPr>
        <w:t> </w:t>
      </w:r>
      <w:r>
        <w:rPr>
          <w:w w:val="90"/>
          <w:sz w:val="13"/>
        </w:rPr>
        <w:t>4</w:t>
      </w:r>
      <w:r>
        <w:rPr>
          <w:spacing w:val="-9"/>
          <w:w w:val="90"/>
          <w:sz w:val="13"/>
        </w:rPr>
        <w:t> </w:t>
      </w:r>
      <w:r>
        <w:rPr>
          <w:w w:val="90"/>
          <w:sz w:val="13"/>
        </w:rPr>
        <w:t>July</w:t>
      </w:r>
      <w:r>
        <w:rPr>
          <w:spacing w:val="-9"/>
          <w:w w:val="90"/>
          <w:sz w:val="13"/>
        </w:rPr>
        <w:t> </w:t>
      </w:r>
      <w:r>
        <w:rPr>
          <w:w w:val="90"/>
          <w:sz w:val="13"/>
        </w:rPr>
        <w:t>2012</w:t>
      </w:r>
      <w:r>
        <w:rPr>
          <w:spacing w:val="-9"/>
          <w:w w:val="90"/>
          <w:sz w:val="13"/>
        </w:rPr>
        <w:t> </w:t>
      </w:r>
      <w:r>
        <w:rPr>
          <w:w w:val="90"/>
          <w:sz w:val="13"/>
        </w:rPr>
        <w:t>on</w:t>
      </w:r>
      <w:r>
        <w:rPr>
          <w:spacing w:val="-9"/>
          <w:w w:val="90"/>
          <w:sz w:val="13"/>
        </w:rPr>
        <w:t> </w:t>
      </w:r>
      <w:r>
        <w:rPr>
          <w:w w:val="90"/>
          <w:sz w:val="13"/>
        </w:rPr>
        <w:t>OTC</w:t>
      </w:r>
      <w:r>
        <w:rPr>
          <w:spacing w:val="-9"/>
          <w:w w:val="90"/>
          <w:sz w:val="13"/>
        </w:rPr>
        <w:t> </w:t>
      </w:r>
      <w:r>
        <w:rPr>
          <w:w w:val="90"/>
          <w:sz w:val="13"/>
        </w:rPr>
        <w:t>derivatives,</w:t>
      </w:r>
      <w:r>
        <w:rPr>
          <w:spacing w:val="-9"/>
          <w:w w:val="90"/>
          <w:sz w:val="13"/>
        </w:rPr>
        <w:t> </w:t>
      </w:r>
      <w:r>
        <w:rPr>
          <w:w w:val="90"/>
          <w:sz w:val="13"/>
        </w:rPr>
        <w:t>central</w:t>
      </w:r>
      <w:r>
        <w:rPr>
          <w:spacing w:val="-9"/>
          <w:w w:val="90"/>
          <w:sz w:val="13"/>
        </w:rPr>
        <w:t> </w:t>
      </w:r>
      <w:r>
        <w:rPr>
          <w:w w:val="90"/>
          <w:sz w:val="13"/>
        </w:rPr>
        <w:t>counterparties</w:t>
      </w:r>
      <w:r>
        <w:rPr>
          <w:spacing w:val="-9"/>
          <w:w w:val="90"/>
          <w:sz w:val="13"/>
        </w:rPr>
        <w:t> </w:t>
      </w:r>
      <w:r>
        <w:rPr>
          <w:w w:val="90"/>
          <w:sz w:val="13"/>
        </w:rPr>
        <w:t>and</w:t>
      </w:r>
      <w:r>
        <w:rPr>
          <w:spacing w:val="-29"/>
          <w:w w:val="90"/>
          <w:sz w:val="13"/>
        </w:rPr>
        <w:t> </w:t>
      </w:r>
      <w:r>
        <w:rPr>
          <w:sz w:val="13"/>
        </w:rPr>
        <w:t>trade</w:t>
      </w:r>
      <w:r>
        <w:rPr>
          <w:spacing w:val="-10"/>
          <w:sz w:val="13"/>
        </w:rPr>
        <w:t> </w:t>
      </w:r>
      <w:r>
        <w:rPr>
          <w:sz w:val="13"/>
        </w:rPr>
        <w:t>repositories</w:t>
      </w:r>
      <w:r>
        <w:rPr>
          <w:spacing w:val="-10"/>
          <w:sz w:val="13"/>
        </w:rPr>
        <w:t> </w:t>
      </w:r>
      <w:r>
        <w:rPr>
          <w:sz w:val="13"/>
        </w:rPr>
        <w:t>(EMIR),</w:t>
      </w:r>
      <w:r>
        <w:rPr>
          <w:spacing w:val="-10"/>
          <w:sz w:val="13"/>
        </w:rPr>
        <w:t> </w:t>
      </w:r>
      <w:r>
        <w:rPr>
          <w:sz w:val="13"/>
        </w:rPr>
        <w:t>in</w:t>
      </w:r>
      <w:r>
        <w:rPr>
          <w:spacing w:val="-10"/>
          <w:sz w:val="13"/>
        </w:rPr>
        <w:t> </w:t>
      </w:r>
      <w:r>
        <w:rPr>
          <w:sz w:val="13"/>
        </w:rPr>
        <w:t>particular</w:t>
      </w:r>
      <w:r>
        <w:rPr>
          <w:spacing w:val="-10"/>
          <w:sz w:val="13"/>
        </w:rPr>
        <w:t> </w:t>
      </w:r>
      <w:r>
        <w:rPr>
          <w:sz w:val="13"/>
        </w:rPr>
        <w:t>Article</w:t>
      </w:r>
      <w:r>
        <w:rPr>
          <w:spacing w:val="-9"/>
          <w:sz w:val="13"/>
        </w:rPr>
        <w:t> </w:t>
      </w:r>
      <w:r>
        <w:rPr>
          <w:sz w:val="13"/>
        </w:rPr>
        <w:t>48.</w:t>
      </w:r>
    </w:p>
    <w:p>
      <w:pPr>
        <w:spacing w:before="86"/>
        <w:ind w:left="1417" w:right="0" w:firstLine="0"/>
        <w:jc w:val="left"/>
        <w:rPr>
          <w:sz w:val="13"/>
        </w:rPr>
      </w:pPr>
      <w:r>
        <w:rPr>
          <w:w w:val="95"/>
          <w:position w:val="4"/>
          <w:sz w:val="7"/>
        </w:rPr>
        <w:t>7</w:t>
      </w:r>
      <w:r>
        <w:rPr>
          <w:spacing w:val="18"/>
          <w:position w:val="4"/>
          <w:sz w:val="7"/>
        </w:rPr>
        <w:t>    </w:t>
      </w:r>
      <w:r>
        <w:rPr>
          <w:spacing w:val="18"/>
          <w:position w:val="4"/>
          <w:sz w:val="7"/>
        </w:rPr>
        <w:t> </w:t>
      </w:r>
      <w:r>
        <w:rPr>
          <w:w w:val="85"/>
          <w:sz w:val="13"/>
        </w:rPr>
        <w:t>Please</w:t>
      </w:r>
      <w:r>
        <w:rPr>
          <w:spacing w:val="5"/>
          <w:w w:val="85"/>
          <w:sz w:val="13"/>
        </w:rPr>
        <w:t> </w:t>
      </w:r>
      <w:r>
        <w:rPr>
          <w:w w:val="85"/>
          <w:sz w:val="13"/>
        </w:rPr>
        <w:t>refer</w:t>
      </w:r>
      <w:r>
        <w:rPr>
          <w:spacing w:val="4"/>
          <w:w w:val="85"/>
          <w:sz w:val="13"/>
        </w:rPr>
        <w:t> </w:t>
      </w:r>
      <w:r>
        <w:rPr>
          <w:w w:val="85"/>
          <w:sz w:val="13"/>
        </w:rPr>
        <w:t>to</w:t>
      </w:r>
      <w:r>
        <w:rPr>
          <w:spacing w:val="5"/>
          <w:w w:val="85"/>
          <w:sz w:val="13"/>
        </w:rPr>
        <w:t> </w:t>
      </w:r>
      <w:r>
        <w:rPr>
          <w:w w:val="85"/>
          <w:sz w:val="13"/>
        </w:rPr>
        <w:t>the</w:t>
      </w:r>
      <w:r>
        <w:rPr>
          <w:spacing w:val="5"/>
          <w:w w:val="85"/>
          <w:sz w:val="13"/>
        </w:rPr>
        <w:t> </w:t>
      </w:r>
      <w:r>
        <w:rPr>
          <w:w w:val="85"/>
          <w:sz w:val="13"/>
        </w:rPr>
        <w:t>paper</w:t>
      </w:r>
      <w:r>
        <w:rPr>
          <w:spacing w:val="4"/>
          <w:w w:val="85"/>
          <w:sz w:val="13"/>
        </w:rPr>
        <w:t> </w:t>
      </w:r>
      <w:r>
        <w:rPr>
          <w:w w:val="85"/>
          <w:sz w:val="13"/>
        </w:rPr>
        <w:t>on:</w:t>
      </w:r>
      <w:r>
        <w:rPr>
          <w:spacing w:val="5"/>
          <w:w w:val="85"/>
          <w:sz w:val="13"/>
        </w:rPr>
        <w:t> </w:t>
      </w:r>
      <w:hyperlink r:id="rId25">
        <w:r>
          <w:rPr>
            <w:color w:val="006EB6"/>
            <w:w w:val="85"/>
            <w:sz w:val="13"/>
          </w:rPr>
          <w:t>Public</w:t>
        </w:r>
        <w:r>
          <w:rPr>
            <w:color w:val="006EB6"/>
            <w:spacing w:val="5"/>
            <w:w w:val="85"/>
            <w:sz w:val="13"/>
          </w:rPr>
          <w:t> </w:t>
        </w:r>
        <w:r>
          <w:rPr>
            <w:color w:val="006EB6"/>
            <w:w w:val="85"/>
            <w:sz w:val="13"/>
          </w:rPr>
          <w:t>Interest</w:t>
        </w:r>
        <w:r>
          <w:rPr>
            <w:color w:val="006EB6"/>
            <w:spacing w:val="4"/>
            <w:w w:val="85"/>
            <w:sz w:val="13"/>
          </w:rPr>
          <w:t> </w:t>
        </w:r>
        <w:r>
          <w:rPr>
            <w:color w:val="006EB6"/>
            <w:w w:val="85"/>
            <w:sz w:val="13"/>
          </w:rPr>
          <w:t>Assessment:</w:t>
        </w:r>
        <w:r>
          <w:rPr>
            <w:color w:val="006EB6"/>
            <w:spacing w:val="5"/>
            <w:w w:val="85"/>
            <w:sz w:val="13"/>
          </w:rPr>
          <w:t> </w:t>
        </w:r>
        <w:r>
          <w:rPr>
            <w:color w:val="006EB6"/>
            <w:w w:val="85"/>
            <w:sz w:val="13"/>
          </w:rPr>
          <w:t>SRB</w:t>
        </w:r>
        <w:r>
          <w:rPr>
            <w:color w:val="006EB6"/>
            <w:spacing w:val="5"/>
            <w:w w:val="85"/>
            <w:sz w:val="13"/>
          </w:rPr>
          <w:t> </w:t>
        </w:r>
        <w:r>
          <w:rPr>
            <w:color w:val="006EB6"/>
            <w:w w:val="85"/>
            <w:sz w:val="13"/>
          </w:rPr>
          <w:t>Approach</w:t>
        </w:r>
      </w:hyperlink>
      <w:r>
        <w:rPr>
          <w:w w:val="85"/>
          <w:sz w:val="13"/>
        </w:rPr>
        <w:t>,</w:t>
      </w:r>
      <w:r>
        <w:rPr>
          <w:spacing w:val="4"/>
          <w:w w:val="85"/>
          <w:sz w:val="13"/>
        </w:rPr>
        <w:t> </w:t>
      </w:r>
      <w:r>
        <w:rPr>
          <w:w w:val="85"/>
          <w:sz w:val="13"/>
        </w:rPr>
        <w:t>June</w:t>
      </w:r>
      <w:r>
        <w:rPr>
          <w:spacing w:val="5"/>
          <w:w w:val="85"/>
          <w:sz w:val="13"/>
        </w:rPr>
        <w:t> </w:t>
      </w:r>
      <w:r>
        <w:rPr>
          <w:w w:val="85"/>
          <w:sz w:val="13"/>
        </w:rPr>
        <w:t>2019.</w:t>
      </w:r>
    </w:p>
    <w:p>
      <w:pPr>
        <w:spacing w:after="0"/>
        <w:jc w:val="left"/>
        <w:rPr>
          <w:sz w:val="13"/>
        </w:rPr>
        <w:sectPr>
          <w:pgSz w:w="11910" w:h="16840"/>
          <w:pgMar w:header="510" w:footer="0" w:top="1080" w:bottom="280" w:left="0" w:right="0"/>
        </w:sectPr>
      </w:pPr>
    </w:p>
    <w:p>
      <w:pPr>
        <w:pStyle w:val="Heading1"/>
        <w:numPr>
          <w:ilvl w:val="0"/>
          <w:numId w:val="3"/>
        </w:numPr>
        <w:tabs>
          <w:tab w:pos="2138" w:val="left" w:leader="none"/>
          <w:tab w:pos="8617" w:val="left" w:leader="none"/>
        </w:tabs>
        <w:spacing w:line="199" w:lineRule="auto" w:before="98" w:after="0"/>
        <w:ind w:left="1423" w:right="3286" w:hanging="7"/>
        <w:jc w:val="left"/>
        <w:rPr>
          <w:color w:val="F6CA19"/>
        </w:rPr>
      </w:pPr>
      <w:bookmarkStart w:name="2 Scope of application and phase-in" w:id="6"/>
      <w:bookmarkEnd w:id="6"/>
      <w:r>
        <w:rPr>
          <w:b w:val="0"/>
        </w:rPr>
      </w:r>
      <w:bookmarkStart w:name="2.1 Scope" w:id="7"/>
      <w:bookmarkEnd w:id="7"/>
      <w:r>
        <w:rPr>
          <w:b w:val="0"/>
        </w:rPr>
      </w:r>
      <w:bookmarkStart w:name="_bookmark2" w:id="8"/>
      <w:bookmarkEnd w:id="8"/>
      <w:r>
        <w:rPr>
          <w:b w:val="0"/>
        </w:rPr>
      </w:r>
      <w:bookmarkStart w:name="_bookmark2" w:id="9"/>
      <w:bookmarkEnd w:id="9"/>
      <w:r>
        <w:rPr>
          <w:color w:val="F6CA19"/>
          <w:w w:val="85"/>
        </w:rPr>
        <w:t>S</w:t>
      </w:r>
      <w:r>
        <w:rPr>
          <w:color w:val="F6CA19"/>
          <w:w w:val="85"/>
        </w:rPr>
        <w:t>COPE</w:t>
      </w:r>
      <w:r>
        <w:rPr>
          <w:color w:val="F6CA19"/>
          <w:spacing w:val="-15"/>
          <w:w w:val="85"/>
        </w:rPr>
        <w:t> </w:t>
      </w:r>
      <w:r>
        <w:rPr>
          <w:color w:val="F6CA19"/>
          <w:w w:val="85"/>
        </w:rPr>
        <w:t>OF</w:t>
      </w:r>
      <w:r>
        <w:rPr>
          <w:color w:val="F6CA19"/>
          <w:spacing w:val="-15"/>
          <w:w w:val="85"/>
        </w:rPr>
        <w:t> </w:t>
      </w:r>
      <w:r>
        <w:rPr>
          <w:color w:val="F6CA19"/>
          <w:w w:val="85"/>
        </w:rPr>
        <w:t>APPLICATION</w:t>
      </w:r>
      <w:r>
        <w:rPr>
          <w:color w:val="F6CA19"/>
          <w:spacing w:val="-152"/>
          <w:w w:val="85"/>
        </w:rPr>
        <w:t> </w:t>
      </w:r>
      <w:r>
        <w:rPr>
          <w:color w:val="F6CA19"/>
          <w:w w:val="80"/>
          <w:u w:val="single" w:color="F6CA19"/>
        </w:rPr>
        <w:t>AND</w:t>
      </w:r>
      <w:r>
        <w:rPr>
          <w:color w:val="F6CA19"/>
          <w:spacing w:val="238"/>
          <w:u w:val="single" w:color="F6CA19"/>
        </w:rPr>
        <w:t> </w:t>
      </w:r>
      <w:r>
        <w:rPr>
          <w:color w:val="F6CA19"/>
          <w:w w:val="80"/>
          <w:u w:val="single" w:color="F6CA19"/>
        </w:rPr>
        <w:t>PHASE-IN</w:t>
      </w:r>
      <w:r>
        <w:rPr>
          <w:color w:val="F6CA19"/>
          <w:u w:val="single" w:color="F6CA19"/>
        </w:rPr>
        <w:tab/>
      </w:r>
    </w:p>
    <w:p>
      <w:pPr>
        <w:pStyle w:val="BodyText"/>
        <w:rPr>
          <w:rFonts w:ascii="Tahoma"/>
          <w:b/>
          <w:sz w:val="76"/>
        </w:rPr>
      </w:pPr>
    </w:p>
    <w:p>
      <w:pPr>
        <w:pStyle w:val="BodyText"/>
        <w:spacing w:line="285" w:lineRule="auto" w:before="588"/>
        <w:ind w:left="1417" w:right="3285"/>
        <w:jc w:val="both"/>
      </w:pPr>
      <w:r>
        <w:rPr>
          <w:w w:val="90"/>
        </w:rPr>
        <w:t>The</w:t>
      </w:r>
      <w:r>
        <w:rPr>
          <w:spacing w:val="-9"/>
          <w:w w:val="90"/>
        </w:rPr>
        <w:t> </w:t>
      </w:r>
      <w:r>
        <w:rPr>
          <w:w w:val="90"/>
        </w:rPr>
        <w:t>EfB</w:t>
      </w:r>
      <w:r>
        <w:rPr>
          <w:spacing w:val="-9"/>
          <w:w w:val="90"/>
        </w:rPr>
        <w:t> </w:t>
      </w:r>
      <w:r>
        <w:rPr>
          <w:w w:val="90"/>
        </w:rPr>
        <w:t>will</w:t>
      </w:r>
      <w:r>
        <w:rPr>
          <w:spacing w:val="-8"/>
          <w:w w:val="90"/>
        </w:rPr>
        <w:t> </w:t>
      </w:r>
      <w:r>
        <w:rPr>
          <w:w w:val="90"/>
        </w:rPr>
        <w:t>be</w:t>
      </w:r>
      <w:r>
        <w:rPr>
          <w:spacing w:val="-9"/>
          <w:w w:val="90"/>
        </w:rPr>
        <w:t> </w:t>
      </w:r>
      <w:r>
        <w:rPr>
          <w:w w:val="90"/>
        </w:rPr>
        <w:t>subject</w:t>
      </w:r>
      <w:r>
        <w:rPr>
          <w:spacing w:val="-9"/>
          <w:w w:val="90"/>
        </w:rPr>
        <w:t> </w:t>
      </w:r>
      <w:r>
        <w:rPr>
          <w:w w:val="90"/>
        </w:rPr>
        <w:t>to</w:t>
      </w:r>
      <w:r>
        <w:rPr>
          <w:spacing w:val="-8"/>
          <w:w w:val="90"/>
        </w:rPr>
        <w:t> </w:t>
      </w:r>
      <w:r>
        <w:rPr>
          <w:w w:val="90"/>
        </w:rPr>
        <w:t>a</w:t>
      </w:r>
      <w:r>
        <w:rPr>
          <w:spacing w:val="-9"/>
          <w:w w:val="90"/>
        </w:rPr>
        <w:t> </w:t>
      </w:r>
      <w:r>
        <w:rPr>
          <w:w w:val="90"/>
        </w:rPr>
        <w:t>gradual</w:t>
      </w:r>
      <w:r>
        <w:rPr>
          <w:spacing w:val="-9"/>
          <w:w w:val="90"/>
        </w:rPr>
        <w:t> </w:t>
      </w:r>
      <w:r>
        <w:rPr>
          <w:w w:val="90"/>
        </w:rPr>
        <w:t>phase-in</w:t>
      </w:r>
      <w:r>
        <w:rPr>
          <w:spacing w:val="-8"/>
          <w:w w:val="90"/>
        </w:rPr>
        <w:t> </w:t>
      </w:r>
      <w:r>
        <w:rPr>
          <w:w w:val="90"/>
        </w:rPr>
        <w:t>according</w:t>
      </w:r>
      <w:r>
        <w:rPr>
          <w:spacing w:val="-9"/>
          <w:w w:val="90"/>
        </w:rPr>
        <w:t> </w:t>
      </w:r>
      <w:r>
        <w:rPr>
          <w:w w:val="90"/>
        </w:rPr>
        <w:t>to</w:t>
      </w:r>
      <w:r>
        <w:rPr>
          <w:spacing w:val="-9"/>
          <w:w w:val="90"/>
        </w:rPr>
        <w:t> </w:t>
      </w:r>
      <w:r>
        <w:rPr>
          <w:w w:val="90"/>
        </w:rPr>
        <w:t>the</w:t>
      </w:r>
      <w:r>
        <w:rPr>
          <w:spacing w:val="-8"/>
          <w:w w:val="90"/>
        </w:rPr>
        <w:t> </w:t>
      </w:r>
      <w:r>
        <w:rPr>
          <w:w w:val="90"/>
        </w:rPr>
        <w:t>general</w:t>
      </w:r>
      <w:r>
        <w:rPr>
          <w:spacing w:val="-9"/>
          <w:w w:val="90"/>
        </w:rPr>
        <w:t> </w:t>
      </w:r>
      <w:r>
        <w:rPr>
          <w:w w:val="90"/>
        </w:rPr>
        <w:t>phase-in</w:t>
      </w:r>
      <w:r>
        <w:rPr>
          <w:spacing w:val="-9"/>
          <w:w w:val="90"/>
        </w:rPr>
        <w:t> </w:t>
      </w:r>
      <w:r>
        <w:rPr>
          <w:w w:val="90"/>
        </w:rPr>
        <w:t>dates</w:t>
      </w:r>
      <w:r>
        <w:rPr>
          <w:spacing w:val="-8"/>
          <w:w w:val="90"/>
        </w:rPr>
        <w:t> </w:t>
      </w:r>
      <w:r>
        <w:rPr>
          <w:w w:val="90"/>
        </w:rPr>
        <w:t>reported</w:t>
      </w:r>
      <w:r>
        <w:rPr>
          <w:spacing w:val="-9"/>
          <w:w w:val="90"/>
        </w:rPr>
        <w:t> </w:t>
      </w:r>
      <w:r>
        <w:rPr>
          <w:w w:val="90"/>
        </w:rPr>
        <w:t>in</w:t>
      </w:r>
      <w:r>
        <w:rPr>
          <w:spacing w:val="-45"/>
          <w:w w:val="90"/>
        </w:rPr>
        <w:t> </w:t>
      </w:r>
      <w:r>
        <w:rPr>
          <w:spacing w:val="-1"/>
          <w:w w:val="90"/>
        </w:rPr>
        <w:t>Chapter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3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of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the</w:t>
      </w:r>
      <w:r>
        <w:rPr>
          <w:spacing w:val="-6"/>
          <w:w w:val="90"/>
        </w:rPr>
        <w:t> </w:t>
      </w:r>
      <w:r>
        <w:rPr>
          <w:rFonts w:ascii="Arial"/>
          <w:i/>
          <w:spacing w:val="-1"/>
          <w:w w:val="90"/>
        </w:rPr>
        <w:t>EfB</w:t>
      </w:r>
      <w:r>
        <w:rPr>
          <w:spacing w:val="-1"/>
          <w:w w:val="90"/>
        </w:rPr>
        <w:t>.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This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also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applies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to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the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expectations</w:t>
      </w:r>
      <w:r>
        <w:rPr>
          <w:spacing w:val="-7"/>
          <w:w w:val="90"/>
        </w:rPr>
        <w:t> </w:t>
      </w:r>
      <w:r>
        <w:rPr>
          <w:w w:val="90"/>
        </w:rPr>
        <w:t>with</w:t>
      </w:r>
      <w:r>
        <w:rPr>
          <w:spacing w:val="-7"/>
          <w:w w:val="90"/>
        </w:rPr>
        <w:t> </w:t>
      </w:r>
      <w:r>
        <w:rPr>
          <w:w w:val="90"/>
        </w:rPr>
        <w:t>regard</w:t>
      </w:r>
      <w:r>
        <w:rPr>
          <w:spacing w:val="-7"/>
          <w:w w:val="90"/>
        </w:rPr>
        <w:t> </w:t>
      </w:r>
      <w:r>
        <w:rPr>
          <w:w w:val="90"/>
        </w:rPr>
        <w:t>to</w:t>
      </w:r>
      <w:r>
        <w:rPr>
          <w:spacing w:val="-6"/>
          <w:w w:val="90"/>
        </w:rPr>
        <w:t> </w:t>
      </w:r>
      <w:r>
        <w:rPr>
          <w:w w:val="90"/>
        </w:rPr>
        <w:t>access</w:t>
      </w:r>
      <w:r>
        <w:rPr>
          <w:spacing w:val="-7"/>
          <w:w w:val="90"/>
        </w:rPr>
        <w:t> </w:t>
      </w:r>
      <w:r>
        <w:rPr>
          <w:w w:val="90"/>
        </w:rPr>
        <w:t>to</w:t>
      </w:r>
      <w:r>
        <w:rPr>
          <w:spacing w:val="-7"/>
          <w:w w:val="90"/>
        </w:rPr>
        <w:t> </w:t>
      </w:r>
      <w:r>
        <w:rPr>
          <w:w w:val="90"/>
        </w:rPr>
        <w:t>FMI</w:t>
      </w:r>
      <w:r>
        <w:rPr>
          <w:spacing w:val="-7"/>
          <w:w w:val="90"/>
        </w:rPr>
        <w:t> </w:t>
      </w:r>
      <w:r>
        <w:rPr>
          <w:w w:val="90"/>
        </w:rPr>
        <w:t>services,</w:t>
      </w:r>
      <w:r>
        <w:rPr>
          <w:spacing w:val="1"/>
          <w:w w:val="90"/>
        </w:rPr>
        <w:t> </w:t>
      </w:r>
      <w:r>
        <w:rPr>
          <w:w w:val="90"/>
        </w:rPr>
        <w:t>which</w:t>
      </w:r>
      <w:r>
        <w:rPr>
          <w:spacing w:val="-11"/>
          <w:w w:val="90"/>
        </w:rPr>
        <w:t> </w:t>
      </w:r>
      <w:r>
        <w:rPr>
          <w:w w:val="90"/>
        </w:rPr>
        <w:t>are</w:t>
      </w:r>
      <w:r>
        <w:rPr>
          <w:spacing w:val="-10"/>
          <w:w w:val="90"/>
        </w:rPr>
        <w:t> </w:t>
      </w:r>
      <w:r>
        <w:rPr>
          <w:w w:val="90"/>
        </w:rPr>
        <w:t>expected</w:t>
      </w:r>
      <w:r>
        <w:rPr>
          <w:spacing w:val="-11"/>
          <w:w w:val="90"/>
        </w:rPr>
        <w:t> </w:t>
      </w:r>
      <w:r>
        <w:rPr>
          <w:w w:val="90"/>
        </w:rPr>
        <w:t>to</w:t>
      </w:r>
      <w:r>
        <w:rPr>
          <w:spacing w:val="-10"/>
          <w:w w:val="90"/>
        </w:rPr>
        <w:t> </w:t>
      </w:r>
      <w:r>
        <w:rPr>
          <w:w w:val="90"/>
        </w:rPr>
        <w:t>be</w:t>
      </w:r>
      <w:r>
        <w:rPr>
          <w:spacing w:val="-10"/>
          <w:w w:val="90"/>
        </w:rPr>
        <w:t> </w:t>
      </w:r>
      <w:r>
        <w:rPr>
          <w:w w:val="90"/>
        </w:rPr>
        <w:t>met</w:t>
      </w:r>
      <w:r>
        <w:rPr>
          <w:spacing w:val="-11"/>
          <w:w w:val="90"/>
        </w:rPr>
        <w:t> </w:t>
      </w:r>
      <w:r>
        <w:rPr>
          <w:w w:val="90"/>
        </w:rPr>
        <w:t>by</w:t>
      </w:r>
      <w:r>
        <w:rPr>
          <w:spacing w:val="-10"/>
          <w:w w:val="90"/>
        </w:rPr>
        <w:t> </w:t>
      </w:r>
      <w:r>
        <w:rPr>
          <w:w w:val="90"/>
        </w:rPr>
        <w:t>the</w:t>
      </w:r>
      <w:r>
        <w:rPr>
          <w:spacing w:val="-11"/>
          <w:w w:val="90"/>
        </w:rPr>
        <w:t> </w:t>
      </w:r>
      <w:r>
        <w:rPr>
          <w:w w:val="90"/>
        </w:rPr>
        <w:t>end</w:t>
      </w:r>
      <w:r>
        <w:rPr>
          <w:spacing w:val="-10"/>
          <w:w w:val="90"/>
        </w:rPr>
        <w:t> </w:t>
      </w:r>
      <w:r>
        <w:rPr>
          <w:w w:val="90"/>
        </w:rPr>
        <w:t>of</w:t>
      </w:r>
      <w:r>
        <w:rPr>
          <w:spacing w:val="-10"/>
          <w:w w:val="90"/>
        </w:rPr>
        <w:t> </w:t>
      </w:r>
      <w:r>
        <w:rPr>
          <w:w w:val="90"/>
        </w:rPr>
        <w:t>2023</w:t>
      </w:r>
      <w:r>
        <w:rPr>
          <w:spacing w:val="-11"/>
          <w:w w:val="90"/>
        </w:rPr>
        <w:t> </w:t>
      </w:r>
      <w:r>
        <w:rPr>
          <w:w w:val="90"/>
        </w:rPr>
        <w:t>(please</w:t>
      </w:r>
      <w:r>
        <w:rPr>
          <w:spacing w:val="-10"/>
          <w:w w:val="90"/>
        </w:rPr>
        <w:t> </w:t>
      </w:r>
      <w:r>
        <w:rPr>
          <w:w w:val="90"/>
        </w:rPr>
        <w:t>refer</w:t>
      </w:r>
      <w:r>
        <w:rPr>
          <w:spacing w:val="-11"/>
          <w:w w:val="90"/>
        </w:rPr>
        <w:t> </w:t>
      </w:r>
      <w:r>
        <w:rPr>
          <w:w w:val="90"/>
        </w:rPr>
        <w:t>to</w:t>
      </w:r>
      <w:r>
        <w:rPr>
          <w:spacing w:val="-10"/>
          <w:w w:val="90"/>
        </w:rPr>
        <w:t> </w:t>
      </w:r>
      <w:r>
        <w:rPr>
          <w:w w:val="90"/>
        </w:rPr>
        <w:t>the</w:t>
      </w:r>
      <w:r>
        <w:rPr>
          <w:spacing w:val="-10"/>
          <w:w w:val="90"/>
        </w:rPr>
        <w:t> </w:t>
      </w:r>
      <w:r>
        <w:rPr>
          <w:w w:val="90"/>
        </w:rPr>
        <w:t>table</w:t>
      </w:r>
      <w:r>
        <w:rPr>
          <w:spacing w:val="-11"/>
          <w:w w:val="90"/>
        </w:rPr>
        <w:t> </w:t>
      </w:r>
      <w:r>
        <w:rPr>
          <w:w w:val="90"/>
        </w:rPr>
        <w:t>on</w:t>
      </w:r>
      <w:r>
        <w:rPr>
          <w:spacing w:val="-10"/>
          <w:w w:val="90"/>
        </w:rPr>
        <w:t> </w:t>
      </w:r>
      <w:r>
        <w:rPr>
          <w:w w:val="90"/>
        </w:rPr>
        <w:t>p.8</w:t>
      </w:r>
      <w:r>
        <w:rPr>
          <w:spacing w:val="-11"/>
          <w:w w:val="90"/>
        </w:rPr>
        <w:t> </w:t>
      </w:r>
      <w:r>
        <w:rPr>
          <w:w w:val="90"/>
        </w:rPr>
        <w:t>for</w:t>
      </w:r>
      <w:r>
        <w:rPr>
          <w:spacing w:val="-10"/>
          <w:w w:val="90"/>
        </w:rPr>
        <w:t> </w:t>
      </w:r>
      <w:r>
        <w:rPr>
          <w:w w:val="90"/>
        </w:rPr>
        <w:t>an</w:t>
      </w:r>
      <w:r>
        <w:rPr>
          <w:spacing w:val="-10"/>
          <w:w w:val="90"/>
        </w:rPr>
        <w:t> </w:t>
      </w:r>
      <w:r>
        <w:rPr>
          <w:w w:val="90"/>
        </w:rPr>
        <w:t>indicative</w:t>
      </w:r>
      <w:r>
        <w:rPr>
          <w:spacing w:val="1"/>
          <w:w w:val="90"/>
        </w:rPr>
        <w:t> </w:t>
      </w:r>
      <w:r>
        <w:rPr/>
        <w:t>timeline</w:t>
      </w:r>
      <w:r>
        <w:rPr>
          <w:spacing w:val="-14"/>
        </w:rPr>
        <w:t> </w:t>
      </w:r>
      <w:r>
        <w:rPr/>
        <w:t>for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phase-in).</w: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spacing w:line="285" w:lineRule="auto"/>
        <w:ind w:left="1417" w:right="3285"/>
        <w:jc w:val="both"/>
      </w:pPr>
      <w:r>
        <w:rPr>
          <w:spacing w:val="-1"/>
          <w:w w:val="95"/>
        </w:rPr>
        <w:t>While</w:t>
      </w:r>
      <w:r>
        <w:rPr>
          <w:spacing w:val="-7"/>
          <w:w w:val="95"/>
        </w:rPr>
        <w:t> </w:t>
      </w:r>
      <w:r>
        <w:rPr>
          <w:spacing w:val="-1"/>
          <w:w w:val="95"/>
        </w:rPr>
        <w:t>the</w:t>
      </w:r>
      <w:r>
        <w:rPr>
          <w:spacing w:val="-6"/>
          <w:w w:val="95"/>
        </w:rPr>
        <w:t> </w:t>
      </w:r>
      <w:r>
        <w:rPr>
          <w:spacing w:val="-1"/>
          <w:w w:val="95"/>
        </w:rPr>
        <w:t>operational</w:t>
      </w:r>
      <w:r>
        <w:rPr>
          <w:spacing w:val="-7"/>
          <w:w w:val="95"/>
        </w:rPr>
        <w:t> </w:t>
      </w:r>
      <w:r>
        <w:rPr>
          <w:spacing w:val="-1"/>
          <w:w w:val="95"/>
        </w:rPr>
        <w:t>guidance</w:t>
      </w:r>
      <w:r>
        <w:rPr>
          <w:spacing w:val="-6"/>
          <w:w w:val="95"/>
        </w:rPr>
        <w:t> </w:t>
      </w:r>
      <w:r>
        <w:rPr>
          <w:w w:val="95"/>
        </w:rPr>
        <w:t>is</w:t>
      </w:r>
      <w:r>
        <w:rPr>
          <w:spacing w:val="-7"/>
          <w:w w:val="95"/>
        </w:rPr>
        <w:t> </w:t>
      </w:r>
      <w:r>
        <w:rPr>
          <w:w w:val="95"/>
        </w:rPr>
        <w:t>necessarily</w:t>
      </w:r>
      <w:r>
        <w:rPr>
          <w:spacing w:val="-6"/>
          <w:w w:val="95"/>
        </w:rPr>
        <w:t> </w:t>
      </w:r>
      <w:r>
        <w:rPr>
          <w:w w:val="95"/>
        </w:rPr>
        <w:t>general</w:t>
      </w:r>
      <w:r>
        <w:rPr>
          <w:spacing w:val="-7"/>
          <w:w w:val="95"/>
        </w:rPr>
        <w:t> </w:t>
      </w:r>
      <w:r>
        <w:rPr>
          <w:w w:val="95"/>
        </w:rPr>
        <w:t>in</w:t>
      </w:r>
      <w:r>
        <w:rPr>
          <w:spacing w:val="-6"/>
          <w:w w:val="95"/>
        </w:rPr>
        <w:t> </w:t>
      </w:r>
      <w:r>
        <w:rPr>
          <w:w w:val="95"/>
        </w:rPr>
        <w:t>nature,</w:t>
      </w:r>
      <w:r>
        <w:rPr>
          <w:spacing w:val="-7"/>
          <w:w w:val="95"/>
        </w:rPr>
        <w:t> </w:t>
      </w:r>
      <w:r>
        <w:rPr>
          <w:w w:val="95"/>
        </w:rPr>
        <w:t>its</w:t>
      </w:r>
      <w:r>
        <w:rPr>
          <w:spacing w:val="-6"/>
          <w:w w:val="95"/>
        </w:rPr>
        <w:t> </w:t>
      </w:r>
      <w:r>
        <w:rPr>
          <w:w w:val="95"/>
        </w:rPr>
        <w:t>application</w:t>
      </w:r>
      <w:r>
        <w:rPr>
          <w:spacing w:val="-7"/>
          <w:w w:val="95"/>
        </w:rPr>
        <w:t> </w:t>
      </w:r>
      <w:r>
        <w:rPr>
          <w:w w:val="95"/>
        </w:rPr>
        <w:t>to</w:t>
      </w:r>
      <w:r>
        <w:rPr>
          <w:spacing w:val="-6"/>
          <w:w w:val="95"/>
        </w:rPr>
        <w:t> </w:t>
      </w:r>
      <w:r>
        <w:rPr>
          <w:w w:val="95"/>
        </w:rPr>
        <w:t>each</w:t>
      </w:r>
      <w:r>
        <w:rPr>
          <w:spacing w:val="-6"/>
          <w:w w:val="95"/>
        </w:rPr>
        <w:t> </w:t>
      </w:r>
      <w:r>
        <w:rPr>
          <w:w w:val="95"/>
        </w:rPr>
        <w:t>bank</w:t>
      </w:r>
      <w:r>
        <w:rPr>
          <w:spacing w:val="-48"/>
          <w:w w:val="95"/>
        </w:rPr>
        <w:t> </w:t>
      </w:r>
      <w:r>
        <w:rPr>
          <w:w w:val="95"/>
        </w:rPr>
        <w:t>may be adapted to the particular specificities and business model, taking into account the</w:t>
      </w:r>
      <w:r>
        <w:rPr>
          <w:spacing w:val="1"/>
          <w:w w:val="95"/>
        </w:rPr>
        <w:t> </w:t>
      </w:r>
      <w:r>
        <w:rPr>
          <w:w w:val="90"/>
        </w:rPr>
        <w:t>proportionality</w:t>
      </w:r>
      <w:r>
        <w:rPr>
          <w:spacing w:val="-8"/>
          <w:w w:val="90"/>
        </w:rPr>
        <w:t> </w:t>
      </w:r>
      <w:r>
        <w:rPr>
          <w:w w:val="90"/>
        </w:rPr>
        <w:t>principle,</w:t>
      </w:r>
      <w:r>
        <w:rPr>
          <w:spacing w:val="-8"/>
          <w:w w:val="90"/>
        </w:rPr>
        <w:t> </w:t>
      </w:r>
      <w:r>
        <w:rPr>
          <w:w w:val="90"/>
        </w:rPr>
        <w:t>and</w:t>
      </w:r>
      <w:r>
        <w:rPr>
          <w:spacing w:val="-7"/>
          <w:w w:val="90"/>
        </w:rPr>
        <w:t> </w:t>
      </w:r>
      <w:r>
        <w:rPr>
          <w:w w:val="90"/>
        </w:rPr>
        <w:t>based</w:t>
      </w:r>
      <w:r>
        <w:rPr>
          <w:spacing w:val="-8"/>
          <w:w w:val="90"/>
        </w:rPr>
        <w:t> </w:t>
      </w:r>
      <w:r>
        <w:rPr>
          <w:w w:val="90"/>
        </w:rPr>
        <w:t>on</w:t>
      </w:r>
      <w:r>
        <w:rPr>
          <w:spacing w:val="-7"/>
          <w:w w:val="90"/>
        </w:rPr>
        <w:t> </w:t>
      </w:r>
      <w:r>
        <w:rPr>
          <w:w w:val="90"/>
        </w:rPr>
        <w:t>a</w:t>
      </w:r>
      <w:r>
        <w:rPr>
          <w:spacing w:val="-8"/>
          <w:w w:val="90"/>
        </w:rPr>
        <w:t> </w:t>
      </w:r>
      <w:r>
        <w:rPr>
          <w:w w:val="90"/>
        </w:rPr>
        <w:t>dialogue</w:t>
      </w:r>
      <w:r>
        <w:rPr>
          <w:spacing w:val="-8"/>
          <w:w w:val="90"/>
        </w:rPr>
        <w:t> </w:t>
      </w:r>
      <w:r>
        <w:rPr>
          <w:w w:val="90"/>
        </w:rPr>
        <w:t>between</w:t>
      </w:r>
      <w:r>
        <w:rPr>
          <w:spacing w:val="-7"/>
          <w:w w:val="90"/>
        </w:rPr>
        <w:t> </w:t>
      </w:r>
      <w:r>
        <w:rPr>
          <w:w w:val="90"/>
        </w:rPr>
        <w:t>each</w:t>
      </w:r>
      <w:r>
        <w:rPr>
          <w:spacing w:val="-8"/>
          <w:w w:val="90"/>
        </w:rPr>
        <w:t> </w:t>
      </w:r>
      <w:r>
        <w:rPr>
          <w:w w:val="90"/>
        </w:rPr>
        <w:t>bank</w:t>
      </w:r>
      <w:r>
        <w:rPr>
          <w:spacing w:val="-7"/>
          <w:w w:val="90"/>
        </w:rPr>
        <w:t> </w:t>
      </w:r>
      <w:r>
        <w:rPr>
          <w:w w:val="90"/>
        </w:rPr>
        <w:t>and</w:t>
      </w:r>
      <w:r>
        <w:rPr>
          <w:spacing w:val="-8"/>
          <w:w w:val="90"/>
        </w:rPr>
        <w:t> </w:t>
      </w:r>
      <w:r>
        <w:rPr>
          <w:w w:val="90"/>
        </w:rPr>
        <w:t>its</w:t>
      </w:r>
      <w:r>
        <w:rPr>
          <w:spacing w:val="-7"/>
          <w:w w:val="90"/>
        </w:rPr>
        <w:t> </w:t>
      </w:r>
      <w:r>
        <w:rPr>
          <w:w w:val="90"/>
        </w:rPr>
        <w:t>IRT.</w:t>
      </w:r>
      <w:r>
        <w:rPr>
          <w:spacing w:val="-8"/>
          <w:w w:val="90"/>
        </w:rPr>
        <w:t> </w:t>
      </w:r>
      <w:r>
        <w:rPr>
          <w:w w:val="90"/>
        </w:rPr>
        <w:t>The</w:t>
      </w:r>
      <w:r>
        <w:rPr>
          <w:spacing w:val="-8"/>
          <w:w w:val="90"/>
        </w:rPr>
        <w:t> </w:t>
      </w:r>
      <w:r>
        <w:rPr>
          <w:w w:val="90"/>
        </w:rPr>
        <w:t>guidance</w:t>
      </w:r>
      <w:r>
        <w:rPr>
          <w:spacing w:val="1"/>
          <w:w w:val="90"/>
        </w:rPr>
        <w:t> </w:t>
      </w:r>
      <w:r>
        <w:rPr>
          <w:w w:val="90"/>
        </w:rPr>
        <w:t>included</w:t>
      </w:r>
      <w:r>
        <w:rPr>
          <w:spacing w:val="-6"/>
          <w:w w:val="90"/>
        </w:rPr>
        <w:t> </w:t>
      </w:r>
      <w:r>
        <w:rPr>
          <w:w w:val="90"/>
        </w:rPr>
        <w:t>in</w:t>
      </w:r>
      <w:r>
        <w:rPr>
          <w:spacing w:val="-5"/>
          <w:w w:val="90"/>
        </w:rPr>
        <w:t> </w:t>
      </w:r>
      <w:r>
        <w:rPr>
          <w:w w:val="90"/>
        </w:rPr>
        <w:t>the</w:t>
      </w:r>
      <w:r>
        <w:rPr>
          <w:spacing w:val="-6"/>
          <w:w w:val="90"/>
        </w:rPr>
        <w:t> </w:t>
      </w:r>
      <w:r>
        <w:rPr>
          <w:w w:val="90"/>
        </w:rPr>
        <w:t>following</w:t>
      </w:r>
      <w:r>
        <w:rPr>
          <w:spacing w:val="-5"/>
          <w:w w:val="90"/>
        </w:rPr>
        <w:t> </w:t>
      </w:r>
      <w:r>
        <w:rPr>
          <w:w w:val="90"/>
        </w:rPr>
        <w:t>chapters</w:t>
      </w:r>
      <w:r>
        <w:rPr>
          <w:spacing w:val="-5"/>
          <w:w w:val="90"/>
        </w:rPr>
        <w:t> </w:t>
      </w:r>
      <w:r>
        <w:rPr>
          <w:w w:val="90"/>
        </w:rPr>
        <w:t>is</w:t>
      </w:r>
      <w:r>
        <w:rPr>
          <w:spacing w:val="-6"/>
          <w:w w:val="90"/>
        </w:rPr>
        <w:t> </w:t>
      </w:r>
      <w:r>
        <w:rPr>
          <w:w w:val="90"/>
        </w:rPr>
        <w:t>not</w:t>
      </w:r>
      <w:r>
        <w:rPr>
          <w:spacing w:val="-5"/>
          <w:w w:val="90"/>
        </w:rPr>
        <w:t> </w:t>
      </w:r>
      <w:r>
        <w:rPr>
          <w:w w:val="90"/>
        </w:rPr>
        <w:t>exhaustive</w:t>
      </w:r>
      <w:r>
        <w:rPr>
          <w:spacing w:val="-5"/>
          <w:w w:val="90"/>
        </w:rPr>
        <w:t> </w:t>
      </w:r>
      <w:r>
        <w:rPr>
          <w:w w:val="90"/>
        </w:rPr>
        <w:t>and</w:t>
      </w:r>
      <w:r>
        <w:rPr>
          <w:spacing w:val="-6"/>
          <w:w w:val="90"/>
        </w:rPr>
        <w:t> </w:t>
      </w:r>
      <w:r>
        <w:rPr>
          <w:w w:val="90"/>
        </w:rPr>
        <w:t>may</w:t>
      </w:r>
      <w:r>
        <w:rPr>
          <w:spacing w:val="-5"/>
          <w:w w:val="90"/>
        </w:rPr>
        <w:t> </w:t>
      </w:r>
      <w:r>
        <w:rPr>
          <w:w w:val="90"/>
        </w:rPr>
        <w:t>therefore</w:t>
      </w:r>
      <w:r>
        <w:rPr>
          <w:spacing w:val="-6"/>
          <w:w w:val="90"/>
        </w:rPr>
        <w:t> </w:t>
      </w:r>
      <w:r>
        <w:rPr>
          <w:w w:val="90"/>
        </w:rPr>
        <w:t>be</w:t>
      </w:r>
      <w:r>
        <w:rPr>
          <w:spacing w:val="-5"/>
          <w:w w:val="90"/>
        </w:rPr>
        <w:t> </w:t>
      </w:r>
      <w:r>
        <w:rPr>
          <w:w w:val="90"/>
        </w:rPr>
        <w:t>subject</w:t>
      </w:r>
      <w:r>
        <w:rPr>
          <w:spacing w:val="-5"/>
          <w:w w:val="90"/>
        </w:rPr>
        <w:t> </w:t>
      </w:r>
      <w:r>
        <w:rPr>
          <w:w w:val="90"/>
        </w:rPr>
        <w:t>to</w:t>
      </w:r>
      <w:r>
        <w:rPr>
          <w:spacing w:val="-6"/>
          <w:w w:val="90"/>
        </w:rPr>
        <w:t> </w:t>
      </w:r>
      <w:r>
        <w:rPr>
          <w:w w:val="90"/>
        </w:rPr>
        <w:t>further</w:t>
      </w:r>
      <w:r>
        <w:rPr>
          <w:spacing w:val="-5"/>
          <w:w w:val="90"/>
        </w:rPr>
        <w:t> </w:t>
      </w:r>
      <w:r>
        <w:rPr>
          <w:w w:val="90"/>
        </w:rPr>
        <w:t>SRB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communications</w:t>
      </w:r>
      <w:r>
        <w:rPr>
          <w:spacing w:val="-12"/>
          <w:w w:val="90"/>
        </w:rPr>
        <w:t> </w:t>
      </w:r>
      <w:r>
        <w:rPr>
          <w:spacing w:val="-1"/>
          <w:w w:val="90"/>
        </w:rPr>
        <w:t>related</w:t>
      </w:r>
      <w:r>
        <w:rPr>
          <w:spacing w:val="-11"/>
          <w:w w:val="90"/>
        </w:rPr>
        <w:t> </w:t>
      </w:r>
      <w:r>
        <w:rPr>
          <w:spacing w:val="-1"/>
          <w:w w:val="90"/>
        </w:rPr>
        <w:t>to</w:t>
      </w:r>
      <w:r>
        <w:rPr>
          <w:spacing w:val="-11"/>
          <w:w w:val="90"/>
        </w:rPr>
        <w:t> </w:t>
      </w:r>
      <w:r>
        <w:rPr>
          <w:spacing w:val="-1"/>
          <w:w w:val="90"/>
        </w:rPr>
        <w:t>resolvability</w:t>
      </w:r>
      <w:r>
        <w:rPr>
          <w:spacing w:val="-11"/>
          <w:w w:val="90"/>
        </w:rPr>
        <w:t> </w:t>
      </w:r>
      <w:r>
        <w:rPr>
          <w:w w:val="90"/>
        </w:rPr>
        <w:t>requirements</w:t>
      </w:r>
      <w:r>
        <w:rPr>
          <w:spacing w:val="-11"/>
          <w:w w:val="90"/>
        </w:rPr>
        <w:t> </w:t>
      </w:r>
      <w:r>
        <w:rPr>
          <w:w w:val="90"/>
        </w:rPr>
        <w:t>for</w:t>
      </w:r>
      <w:r>
        <w:rPr>
          <w:spacing w:val="-11"/>
          <w:w w:val="90"/>
        </w:rPr>
        <w:t> </w:t>
      </w:r>
      <w:r>
        <w:rPr>
          <w:w w:val="90"/>
        </w:rPr>
        <w:t>banks.</w:t>
      </w:r>
      <w:r>
        <w:rPr>
          <w:spacing w:val="-11"/>
          <w:w w:val="90"/>
        </w:rPr>
        <w:t> </w:t>
      </w:r>
      <w:r>
        <w:rPr>
          <w:w w:val="90"/>
        </w:rPr>
        <w:t>In</w:t>
      </w:r>
      <w:r>
        <w:rPr>
          <w:spacing w:val="-11"/>
          <w:w w:val="90"/>
        </w:rPr>
        <w:t> </w:t>
      </w:r>
      <w:r>
        <w:rPr>
          <w:w w:val="90"/>
        </w:rPr>
        <w:t>this</w:t>
      </w:r>
      <w:r>
        <w:rPr>
          <w:spacing w:val="-12"/>
          <w:w w:val="90"/>
        </w:rPr>
        <w:t> </w:t>
      </w:r>
      <w:r>
        <w:rPr>
          <w:w w:val="90"/>
        </w:rPr>
        <w:t>context,</w:t>
      </w:r>
      <w:r>
        <w:rPr>
          <w:spacing w:val="-11"/>
          <w:w w:val="90"/>
        </w:rPr>
        <w:t> </w:t>
      </w:r>
      <w:r>
        <w:rPr>
          <w:w w:val="90"/>
        </w:rPr>
        <w:t>IRTs</w:t>
      </w:r>
      <w:r>
        <w:rPr>
          <w:spacing w:val="-11"/>
          <w:w w:val="90"/>
        </w:rPr>
        <w:t> </w:t>
      </w:r>
      <w:r>
        <w:rPr>
          <w:w w:val="90"/>
        </w:rPr>
        <w:t>may</w:t>
      </w:r>
      <w:r>
        <w:rPr>
          <w:spacing w:val="-11"/>
          <w:w w:val="90"/>
        </w:rPr>
        <w:t> </w:t>
      </w:r>
      <w:r>
        <w:rPr>
          <w:w w:val="90"/>
        </w:rPr>
        <w:t>request</w:t>
      </w:r>
      <w:r>
        <w:rPr>
          <w:spacing w:val="1"/>
          <w:w w:val="90"/>
        </w:rPr>
        <w:t> </w:t>
      </w:r>
      <w:r>
        <w:rPr>
          <w:w w:val="95"/>
        </w:rPr>
        <w:t>information</w:t>
      </w:r>
      <w:r>
        <w:rPr>
          <w:spacing w:val="-6"/>
          <w:w w:val="95"/>
        </w:rPr>
        <w:t> </w:t>
      </w:r>
      <w:r>
        <w:rPr>
          <w:w w:val="95"/>
        </w:rPr>
        <w:t>and</w:t>
      </w:r>
      <w:r>
        <w:rPr>
          <w:spacing w:val="-5"/>
          <w:w w:val="95"/>
        </w:rPr>
        <w:t> </w:t>
      </w:r>
      <w:r>
        <w:rPr>
          <w:w w:val="95"/>
        </w:rPr>
        <w:t>analysis</w:t>
      </w:r>
      <w:r>
        <w:rPr>
          <w:spacing w:val="-5"/>
          <w:w w:val="95"/>
        </w:rPr>
        <w:t> </w:t>
      </w:r>
      <w:r>
        <w:rPr>
          <w:w w:val="95"/>
        </w:rPr>
        <w:t>on</w:t>
      </w:r>
      <w:r>
        <w:rPr>
          <w:spacing w:val="-5"/>
          <w:w w:val="95"/>
        </w:rPr>
        <w:t> </w:t>
      </w:r>
      <w:r>
        <w:rPr>
          <w:w w:val="95"/>
        </w:rPr>
        <w:t>specific</w:t>
      </w:r>
      <w:r>
        <w:rPr>
          <w:spacing w:val="-5"/>
          <w:w w:val="95"/>
        </w:rPr>
        <w:t> </w:t>
      </w:r>
      <w:r>
        <w:rPr>
          <w:w w:val="95"/>
        </w:rPr>
        <w:t>topics</w:t>
      </w:r>
      <w:r>
        <w:rPr>
          <w:spacing w:val="-5"/>
          <w:w w:val="95"/>
        </w:rPr>
        <w:t> </w:t>
      </w:r>
      <w:r>
        <w:rPr>
          <w:w w:val="95"/>
        </w:rPr>
        <w:t>in</w:t>
      </w:r>
      <w:r>
        <w:rPr>
          <w:spacing w:val="-5"/>
          <w:w w:val="95"/>
        </w:rPr>
        <w:t> </w:t>
      </w:r>
      <w:r>
        <w:rPr>
          <w:w w:val="95"/>
        </w:rPr>
        <w:t>addition</w:t>
      </w:r>
      <w:r>
        <w:rPr>
          <w:spacing w:val="-5"/>
          <w:w w:val="95"/>
        </w:rPr>
        <w:t> </w:t>
      </w:r>
      <w:r>
        <w:rPr>
          <w:w w:val="95"/>
        </w:rPr>
        <w:t>to</w:t>
      </w:r>
      <w:r>
        <w:rPr>
          <w:spacing w:val="-5"/>
          <w:w w:val="95"/>
        </w:rPr>
        <w:t> </w:t>
      </w:r>
      <w:r>
        <w:rPr>
          <w:w w:val="95"/>
        </w:rPr>
        <w:t>this</w:t>
      </w:r>
      <w:r>
        <w:rPr>
          <w:spacing w:val="-5"/>
          <w:w w:val="95"/>
        </w:rPr>
        <w:t> </w:t>
      </w:r>
      <w:r>
        <w:rPr>
          <w:w w:val="95"/>
        </w:rPr>
        <w:t>guidance</w:t>
      </w:r>
      <w:r>
        <w:rPr>
          <w:spacing w:val="-5"/>
          <w:w w:val="95"/>
        </w:rPr>
        <w:t> </w:t>
      </w:r>
      <w:r>
        <w:rPr>
          <w:w w:val="95"/>
        </w:rPr>
        <w:t>when</w:t>
      </w:r>
      <w:r>
        <w:rPr>
          <w:spacing w:val="-5"/>
          <w:w w:val="95"/>
        </w:rPr>
        <w:t> </w:t>
      </w:r>
      <w:r>
        <w:rPr>
          <w:w w:val="95"/>
        </w:rPr>
        <w:t>it</w:t>
      </w:r>
      <w:r>
        <w:rPr>
          <w:spacing w:val="-5"/>
          <w:w w:val="95"/>
        </w:rPr>
        <w:t> </w:t>
      </w:r>
      <w:r>
        <w:rPr>
          <w:w w:val="95"/>
        </w:rPr>
        <w:t>is</w:t>
      </w:r>
      <w:r>
        <w:rPr>
          <w:spacing w:val="-5"/>
          <w:w w:val="95"/>
        </w:rPr>
        <w:t> </w:t>
      </w:r>
      <w:r>
        <w:rPr>
          <w:w w:val="95"/>
        </w:rPr>
        <w:t>relevant</w:t>
      </w:r>
      <w:r>
        <w:rPr>
          <w:spacing w:val="-5"/>
          <w:w w:val="95"/>
        </w:rPr>
        <w:t> </w:t>
      </w:r>
      <w:r>
        <w:rPr>
          <w:w w:val="95"/>
        </w:rPr>
        <w:t>to</w:t>
      </w:r>
      <w:r>
        <w:rPr>
          <w:spacing w:val="-47"/>
          <w:w w:val="95"/>
        </w:rPr>
        <w:t> </w:t>
      </w:r>
      <w:r>
        <w:rPr>
          <w:w w:val="95"/>
        </w:rPr>
        <w:t>progress</w:t>
      </w:r>
      <w:r>
        <w:rPr>
          <w:spacing w:val="-10"/>
          <w:w w:val="95"/>
        </w:rPr>
        <w:t> </w:t>
      </w:r>
      <w:r>
        <w:rPr>
          <w:w w:val="95"/>
        </w:rPr>
        <w:t>in</w:t>
      </w:r>
      <w:r>
        <w:rPr>
          <w:spacing w:val="-9"/>
          <w:w w:val="95"/>
        </w:rPr>
        <w:t> </w:t>
      </w:r>
      <w:r>
        <w:rPr>
          <w:w w:val="95"/>
        </w:rPr>
        <w:t>resolution</w:t>
      </w:r>
      <w:r>
        <w:rPr>
          <w:spacing w:val="-10"/>
          <w:w w:val="95"/>
        </w:rPr>
        <w:t> </w:t>
      </w:r>
      <w:r>
        <w:rPr>
          <w:w w:val="95"/>
        </w:rPr>
        <w:t>planning</w:t>
      </w:r>
      <w:r>
        <w:rPr>
          <w:spacing w:val="-9"/>
          <w:w w:val="95"/>
        </w:rPr>
        <w:t> </w:t>
      </w:r>
      <w:r>
        <w:rPr>
          <w:w w:val="95"/>
        </w:rPr>
        <w:t>and</w:t>
      </w:r>
      <w:r>
        <w:rPr>
          <w:spacing w:val="-10"/>
          <w:w w:val="95"/>
        </w:rPr>
        <w:t> </w:t>
      </w:r>
      <w:r>
        <w:rPr>
          <w:w w:val="95"/>
        </w:rPr>
        <w:t>to</w:t>
      </w:r>
      <w:r>
        <w:rPr>
          <w:spacing w:val="-9"/>
          <w:w w:val="95"/>
        </w:rPr>
        <w:t> </w:t>
      </w:r>
      <w:r>
        <w:rPr>
          <w:w w:val="95"/>
        </w:rPr>
        <w:t>improving</w:t>
      </w:r>
      <w:r>
        <w:rPr>
          <w:spacing w:val="-10"/>
          <w:w w:val="95"/>
        </w:rPr>
        <w:t> </w:t>
      </w:r>
      <w:r>
        <w:rPr>
          <w:w w:val="95"/>
        </w:rPr>
        <w:t>the</w:t>
      </w:r>
      <w:r>
        <w:rPr>
          <w:spacing w:val="-9"/>
          <w:w w:val="95"/>
        </w:rPr>
        <w:t> </w:t>
      </w:r>
      <w:r>
        <w:rPr>
          <w:w w:val="95"/>
        </w:rPr>
        <w:t>resolvability</w:t>
      </w:r>
      <w:r>
        <w:rPr>
          <w:spacing w:val="-10"/>
          <w:w w:val="95"/>
        </w:rPr>
        <w:t> </w:t>
      </w:r>
      <w:r>
        <w:rPr>
          <w:w w:val="95"/>
        </w:rPr>
        <w:t>of</w:t>
      </w:r>
      <w:r>
        <w:rPr>
          <w:spacing w:val="-9"/>
          <w:w w:val="95"/>
        </w:rPr>
        <w:t> </w:t>
      </w:r>
      <w:r>
        <w:rPr>
          <w:w w:val="95"/>
        </w:rPr>
        <w:t>the</w:t>
      </w:r>
      <w:r>
        <w:rPr>
          <w:spacing w:val="-10"/>
          <w:w w:val="95"/>
        </w:rPr>
        <w:t> </w:t>
      </w:r>
      <w:r>
        <w:rPr>
          <w:w w:val="95"/>
        </w:rPr>
        <w:t>bank</w:t>
      </w:r>
      <w:r>
        <w:rPr>
          <w:spacing w:val="-9"/>
          <w:w w:val="95"/>
        </w:rPr>
        <w:t> </w:t>
      </w:r>
      <w:r>
        <w:rPr>
          <w:w w:val="95"/>
        </w:rPr>
        <w:t>throughout</w:t>
      </w:r>
      <w:r>
        <w:rPr>
          <w:spacing w:val="-10"/>
          <w:w w:val="95"/>
        </w:rPr>
        <w:t> </w:t>
      </w:r>
      <w:r>
        <w:rPr>
          <w:w w:val="95"/>
        </w:rPr>
        <w:t>the</w:t>
      </w:r>
      <w:r>
        <w:rPr>
          <w:spacing w:val="-48"/>
          <w:w w:val="95"/>
        </w:rPr>
        <w:t> </w:t>
      </w:r>
      <w:r>
        <w:rPr/>
        <w:t>respective</w:t>
      </w:r>
      <w:r>
        <w:rPr>
          <w:spacing w:val="-15"/>
        </w:rPr>
        <w:t> </w:t>
      </w:r>
      <w:r>
        <w:rPr/>
        <w:t>resolution</w:t>
      </w:r>
      <w:r>
        <w:rPr>
          <w:spacing w:val="-14"/>
        </w:rPr>
        <w:t> </w:t>
      </w:r>
      <w:r>
        <w:rPr/>
        <w:t>planning</w:t>
      </w:r>
      <w:r>
        <w:rPr>
          <w:spacing w:val="-15"/>
        </w:rPr>
        <w:t> </w:t>
      </w:r>
      <w:r>
        <w:rPr/>
        <w:t>cycle.</w:t>
      </w: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17"/>
        </w:rPr>
      </w:pPr>
    </w:p>
    <w:p>
      <w:pPr>
        <w:pStyle w:val="Heading2"/>
        <w:numPr>
          <w:ilvl w:val="1"/>
          <w:numId w:val="3"/>
        </w:numPr>
        <w:tabs>
          <w:tab w:pos="2097" w:val="left" w:leader="none"/>
          <w:tab w:pos="2098" w:val="left" w:leader="none"/>
        </w:tabs>
        <w:spacing w:line="240" w:lineRule="auto" w:before="0" w:after="0"/>
        <w:ind w:left="2097" w:right="0" w:hanging="681"/>
        <w:jc w:val="left"/>
      </w:pPr>
      <w:r>
        <w:rPr>
          <w:color w:val="004F9E"/>
        </w:rPr>
        <w:t>Scope</w:t>
      </w:r>
    </w:p>
    <w:p>
      <w:pPr>
        <w:pStyle w:val="BodyText"/>
        <w:spacing w:before="8"/>
        <w:rPr>
          <w:sz w:val="40"/>
        </w:rPr>
      </w:pPr>
    </w:p>
    <w:p>
      <w:pPr>
        <w:pStyle w:val="BodyText"/>
        <w:spacing w:line="285" w:lineRule="auto"/>
        <w:ind w:left="1417" w:right="3286"/>
        <w:jc w:val="both"/>
      </w:pPr>
      <w:r>
        <w:rPr>
          <w:w w:val="90"/>
        </w:rPr>
        <w:t>In</w:t>
      </w:r>
      <w:r>
        <w:rPr>
          <w:spacing w:val="-12"/>
          <w:w w:val="90"/>
        </w:rPr>
        <w:t> </w:t>
      </w:r>
      <w:r>
        <w:rPr>
          <w:w w:val="90"/>
        </w:rPr>
        <w:t>line</w:t>
      </w:r>
      <w:r>
        <w:rPr>
          <w:spacing w:val="-11"/>
          <w:w w:val="90"/>
        </w:rPr>
        <w:t> </w:t>
      </w:r>
      <w:r>
        <w:rPr>
          <w:w w:val="90"/>
        </w:rPr>
        <w:t>with</w:t>
      </w:r>
      <w:r>
        <w:rPr>
          <w:spacing w:val="-12"/>
          <w:w w:val="90"/>
        </w:rPr>
        <w:t> </w:t>
      </w:r>
      <w:r>
        <w:rPr>
          <w:w w:val="90"/>
        </w:rPr>
        <w:t>the</w:t>
      </w:r>
      <w:r>
        <w:rPr>
          <w:spacing w:val="-11"/>
          <w:w w:val="90"/>
        </w:rPr>
        <w:t> </w:t>
      </w:r>
      <w:r>
        <w:rPr>
          <w:w w:val="90"/>
        </w:rPr>
        <w:t>scope</w:t>
      </w:r>
      <w:r>
        <w:rPr>
          <w:spacing w:val="-12"/>
          <w:w w:val="90"/>
        </w:rPr>
        <w:t> </w:t>
      </w:r>
      <w:r>
        <w:rPr>
          <w:w w:val="90"/>
        </w:rPr>
        <w:t>of</w:t>
      </w:r>
      <w:r>
        <w:rPr>
          <w:spacing w:val="-11"/>
          <w:w w:val="90"/>
        </w:rPr>
        <w:t> </w:t>
      </w:r>
      <w:r>
        <w:rPr>
          <w:w w:val="90"/>
        </w:rPr>
        <w:t>the</w:t>
      </w:r>
      <w:r>
        <w:rPr>
          <w:spacing w:val="-12"/>
          <w:w w:val="90"/>
        </w:rPr>
        <w:t> </w:t>
      </w:r>
      <w:r>
        <w:rPr>
          <w:rFonts w:ascii="Arial"/>
          <w:i/>
          <w:w w:val="90"/>
        </w:rPr>
        <w:t>EfB</w:t>
      </w:r>
      <w:r>
        <w:rPr>
          <w:w w:val="90"/>
        </w:rPr>
        <w:t>,</w:t>
      </w:r>
      <w:r>
        <w:rPr>
          <w:spacing w:val="-11"/>
          <w:w w:val="90"/>
        </w:rPr>
        <w:t> </w:t>
      </w:r>
      <w:r>
        <w:rPr>
          <w:w w:val="90"/>
        </w:rPr>
        <w:t>this</w:t>
      </w:r>
      <w:r>
        <w:rPr>
          <w:spacing w:val="-12"/>
          <w:w w:val="90"/>
        </w:rPr>
        <w:t> </w:t>
      </w:r>
      <w:r>
        <w:rPr>
          <w:w w:val="90"/>
        </w:rPr>
        <w:t>operational</w:t>
      </w:r>
      <w:r>
        <w:rPr>
          <w:spacing w:val="-11"/>
          <w:w w:val="90"/>
        </w:rPr>
        <w:t> </w:t>
      </w:r>
      <w:r>
        <w:rPr>
          <w:w w:val="90"/>
        </w:rPr>
        <w:t>guidance</w:t>
      </w:r>
      <w:r>
        <w:rPr>
          <w:spacing w:val="-12"/>
          <w:w w:val="90"/>
        </w:rPr>
        <w:t> </w:t>
      </w:r>
      <w:r>
        <w:rPr>
          <w:w w:val="90"/>
        </w:rPr>
        <w:t>is</w:t>
      </w:r>
      <w:r>
        <w:rPr>
          <w:spacing w:val="-11"/>
          <w:w w:val="90"/>
        </w:rPr>
        <w:t> </w:t>
      </w:r>
      <w:r>
        <w:rPr>
          <w:w w:val="90"/>
        </w:rPr>
        <w:t>aimed</w:t>
      </w:r>
      <w:r>
        <w:rPr>
          <w:spacing w:val="-11"/>
          <w:w w:val="90"/>
        </w:rPr>
        <w:t> </w:t>
      </w:r>
      <w:r>
        <w:rPr>
          <w:w w:val="90"/>
        </w:rPr>
        <w:t>at</w:t>
      </w:r>
      <w:r>
        <w:rPr>
          <w:spacing w:val="-12"/>
          <w:w w:val="90"/>
        </w:rPr>
        <w:t> </w:t>
      </w:r>
      <w:r>
        <w:rPr>
          <w:w w:val="90"/>
        </w:rPr>
        <w:t>banks</w:t>
      </w:r>
      <w:r>
        <w:rPr>
          <w:spacing w:val="-11"/>
          <w:w w:val="90"/>
        </w:rPr>
        <w:t> </w:t>
      </w:r>
      <w:r>
        <w:rPr>
          <w:w w:val="90"/>
        </w:rPr>
        <w:t>within</w:t>
      </w:r>
      <w:r>
        <w:rPr>
          <w:spacing w:val="-12"/>
          <w:w w:val="90"/>
        </w:rPr>
        <w:t> </w:t>
      </w:r>
      <w:r>
        <w:rPr>
          <w:w w:val="90"/>
        </w:rPr>
        <w:t>the</w:t>
      </w:r>
      <w:r>
        <w:rPr>
          <w:spacing w:val="-11"/>
          <w:w w:val="90"/>
        </w:rPr>
        <w:t> </w:t>
      </w:r>
      <w:r>
        <w:rPr>
          <w:w w:val="90"/>
        </w:rPr>
        <w:t>SRB</w:t>
      </w:r>
      <w:r>
        <w:rPr>
          <w:spacing w:val="-12"/>
          <w:w w:val="90"/>
        </w:rPr>
        <w:t> </w:t>
      </w:r>
      <w:r>
        <w:rPr>
          <w:w w:val="90"/>
        </w:rPr>
        <w:t>remit</w:t>
      </w:r>
      <w:r>
        <w:rPr>
          <w:spacing w:val="-45"/>
          <w:w w:val="90"/>
        </w:rPr>
        <w:t> </w:t>
      </w:r>
      <w:r>
        <w:rPr/>
        <w:t>for</w:t>
      </w:r>
      <w:r>
        <w:rPr>
          <w:spacing w:val="-15"/>
        </w:rPr>
        <w:t> </w:t>
      </w:r>
      <w:r>
        <w:rPr/>
        <w:t>which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strategy</w:t>
      </w:r>
      <w:r>
        <w:rPr>
          <w:spacing w:val="-14"/>
        </w:rPr>
        <w:t> </w:t>
      </w:r>
      <w:r>
        <w:rPr/>
        <w:t>is</w:t>
      </w:r>
      <w:r>
        <w:rPr>
          <w:spacing w:val="-14"/>
        </w:rPr>
        <w:t> </w:t>
      </w:r>
      <w:r>
        <w:rPr/>
        <w:t>resolution.</w: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spacing w:line="285" w:lineRule="auto" w:before="1"/>
        <w:ind w:left="1417" w:right="3285"/>
        <w:jc w:val="both"/>
      </w:pPr>
      <w:r>
        <w:rPr>
          <w:w w:val="90"/>
        </w:rPr>
        <w:t>Banks</w:t>
      </w:r>
      <w:r>
        <w:rPr>
          <w:spacing w:val="-11"/>
          <w:w w:val="90"/>
        </w:rPr>
        <w:t> </w:t>
      </w:r>
      <w:r>
        <w:rPr>
          <w:w w:val="90"/>
        </w:rPr>
        <w:t>are</w:t>
      </w:r>
      <w:r>
        <w:rPr>
          <w:spacing w:val="-10"/>
          <w:w w:val="90"/>
        </w:rPr>
        <w:t> </w:t>
      </w:r>
      <w:r>
        <w:rPr>
          <w:w w:val="90"/>
        </w:rPr>
        <w:t>expected</w:t>
      </w:r>
      <w:r>
        <w:rPr>
          <w:spacing w:val="-10"/>
          <w:w w:val="90"/>
        </w:rPr>
        <w:t> </w:t>
      </w:r>
      <w:r>
        <w:rPr>
          <w:w w:val="90"/>
        </w:rPr>
        <w:t>to</w:t>
      </w:r>
      <w:r>
        <w:rPr>
          <w:spacing w:val="-10"/>
          <w:w w:val="90"/>
        </w:rPr>
        <w:t> </w:t>
      </w:r>
      <w:r>
        <w:rPr>
          <w:w w:val="90"/>
        </w:rPr>
        <w:t>prepare</w:t>
      </w:r>
      <w:r>
        <w:rPr>
          <w:spacing w:val="-10"/>
          <w:w w:val="90"/>
        </w:rPr>
        <w:t> </w:t>
      </w:r>
      <w:r>
        <w:rPr>
          <w:w w:val="90"/>
        </w:rPr>
        <w:t>an</w:t>
      </w:r>
      <w:r>
        <w:rPr>
          <w:spacing w:val="-10"/>
          <w:w w:val="90"/>
        </w:rPr>
        <w:t> </w:t>
      </w:r>
      <w:r>
        <w:rPr>
          <w:w w:val="90"/>
        </w:rPr>
        <w:t>FMI</w:t>
      </w:r>
      <w:r>
        <w:rPr>
          <w:spacing w:val="-10"/>
          <w:w w:val="90"/>
        </w:rPr>
        <w:t> </w:t>
      </w:r>
      <w:r>
        <w:rPr>
          <w:w w:val="90"/>
        </w:rPr>
        <w:t>contingency</w:t>
      </w:r>
      <w:r>
        <w:rPr>
          <w:spacing w:val="-11"/>
          <w:w w:val="90"/>
        </w:rPr>
        <w:t> </w:t>
      </w:r>
      <w:r>
        <w:rPr>
          <w:w w:val="90"/>
        </w:rPr>
        <w:t>plan</w:t>
      </w:r>
      <w:r>
        <w:rPr>
          <w:spacing w:val="-10"/>
          <w:w w:val="90"/>
        </w:rPr>
        <w:t> </w:t>
      </w:r>
      <w:r>
        <w:rPr>
          <w:w w:val="90"/>
        </w:rPr>
        <w:t>that</w:t>
      </w:r>
      <w:r>
        <w:rPr>
          <w:spacing w:val="-10"/>
          <w:w w:val="90"/>
        </w:rPr>
        <w:t> </w:t>
      </w:r>
      <w:r>
        <w:rPr>
          <w:w w:val="90"/>
        </w:rPr>
        <w:t>will</w:t>
      </w:r>
      <w:r>
        <w:rPr>
          <w:spacing w:val="-10"/>
          <w:w w:val="90"/>
        </w:rPr>
        <w:t> </w:t>
      </w:r>
      <w:r>
        <w:rPr>
          <w:w w:val="90"/>
        </w:rPr>
        <w:t>eventually</w:t>
      </w:r>
      <w:r>
        <w:rPr>
          <w:spacing w:val="-10"/>
          <w:w w:val="90"/>
        </w:rPr>
        <w:t> </w:t>
      </w:r>
      <w:r>
        <w:rPr>
          <w:w w:val="90"/>
        </w:rPr>
        <w:t>cover,</w:t>
      </w:r>
      <w:r>
        <w:rPr>
          <w:spacing w:val="-10"/>
          <w:w w:val="90"/>
        </w:rPr>
        <w:t> </w:t>
      </w:r>
      <w:r>
        <w:rPr>
          <w:w w:val="90"/>
        </w:rPr>
        <w:t>at</w:t>
      </w:r>
      <w:r>
        <w:rPr>
          <w:spacing w:val="-10"/>
          <w:w w:val="90"/>
        </w:rPr>
        <w:t> </w:t>
      </w:r>
      <w:r>
        <w:rPr>
          <w:w w:val="90"/>
        </w:rPr>
        <w:t>a</w:t>
      </w:r>
      <w:r>
        <w:rPr>
          <w:spacing w:val="-11"/>
          <w:w w:val="90"/>
        </w:rPr>
        <w:t> </w:t>
      </w:r>
      <w:r>
        <w:rPr>
          <w:w w:val="90"/>
        </w:rPr>
        <w:t>minimum,</w:t>
      </w:r>
      <w:r>
        <w:rPr>
          <w:spacing w:val="-45"/>
          <w:w w:val="90"/>
        </w:rPr>
        <w:t> </w:t>
      </w:r>
      <w:r>
        <w:rPr>
          <w:spacing w:val="-1"/>
          <w:w w:val="90"/>
        </w:rPr>
        <w:t>all</w:t>
      </w:r>
      <w:r>
        <w:rPr>
          <w:spacing w:val="-12"/>
          <w:w w:val="90"/>
        </w:rPr>
        <w:t> </w:t>
      </w:r>
      <w:r>
        <w:rPr>
          <w:spacing w:val="-1"/>
          <w:w w:val="90"/>
        </w:rPr>
        <w:t>critical</w:t>
      </w:r>
      <w:r>
        <w:rPr>
          <w:spacing w:val="-11"/>
          <w:w w:val="90"/>
        </w:rPr>
        <w:t> </w:t>
      </w:r>
      <w:r>
        <w:rPr>
          <w:spacing w:val="-1"/>
          <w:w w:val="90"/>
        </w:rPr>
        <w:t>and/or</w:t>
      </w:r>
      <w:r>
        <w:rPr>
          <w:spacing w:val="-12"/>
          <w:w w:val="90"/>
        </w:rPr>
        <w:t> </w:t>
      </w:r>
      <w:r>
        <w:rPr>
          <w:spacing w:val="-1"/>
          <w:w w:val="90"/>
        </w:rPr>
        <w:t>essential</w:t>
      </w:r>
      <w:r>
        <w:rPr>
          <w:spacing w:val="-11"/>
          <w:w w:val="90"/>
        </w:rPr>
        <w:t> </w:t>
      </w:r>
      <w:r>
        <w:rPr>
          <w:w w:val="90"/>
        </w:rPr>
        <w:t>FMI</w:t>
      </w:r>
      <w:r>
        <w:rPr>
          <w:spacing w:val="-12"/>
          <w:w w:val="90"/>
        </w:rPr>
        <w:t> </w:t>
      </w:r>
      <w:r>
        <w:rPr>
          <w:w w:val="90"/>
        </w:rPr>
        <w:t>services</w:t>
      </w:r>
      <w:r>
        <w:rPr>
          <w:spacing w:val="-11"/>
          <w:w w:val="90"/>
        </w:rPr>
        <w:t> </w:t>
      </w:r>
      <w:r>
        <w:rPr>
          <w:w w:val="90"/>
        </w:rPr>
        <w:t>needed</w:t>
      </w:r>
      <w:r>
        <w:rPr>
          <w:spacing w:val="-12"/>
          <w:w w:val="90"/>
        </w:rPr>
        <w:t> </w:t>
      </w:r>
      <w:r>
        <w:rPr>
          <w:w w:val="90"/>
        </w:rPr>
        <w:t>by</w:t>
      </w:r>
      <w:r>
        <w:rPr>
          <w:spacing w:val="-11"/>
          <w:w w:val="90"/>
        </w:rPr>
        <w:t> </w:t>
      </w:r>
      <w:r>
        <w:rPr>
          <w:w w:val="90"/>
        </w:rPr>
        <w:t>the</w:t>
      </w:r>
      <w:r>
        <w:rPr>
          <w:spacing w:val="-12"/>
          <w:w w:val="90"/>
        </w:rPr>
        <w:t> </w:t>
      </w:r>
      <w:r>
        <w:rPr>
          <w:w w:val="90"/>
        </w:rPr>
        <w:t>entities</w:t>
      </w:r>
      <w:r>
        <w:rPr>
          <w:spacing w:val="-11"/>
          <w:w w:val="90"/>
        </w:rPr>
        <w:t> </w:t>
      </w:r>
      <w:r>
        <w:rPr>
          <w:w w:val="90"/>
        </w:rPr>
        <w:t>in</w:t>
      </w:r>
      <w:r>
        <w:rPr>
          <w:spacing w:val="-12"/>
          <w:w w:val="90"/>
        </w:rPr>
        <w:t> </w:t>
      </w:r>
      <w:r>
        <w:rPr>
          <w:w w:val="90"/>
        </w:rPr>
        <w:t>the</w:t>
      </w:r>
      <w:r>
        <w:rPr>
          <w:spacing w:val="-11"/>
          <w:w w:val="90"/>
        </w:rPr>
        <w:t> </w:t>
      </w:r>
      <w:r>
        <w:rPr>
          <w:w w:val="90"/>
        </w:rPr>
        <w:t>(resolution)</w:t>
      </w:r>
      <w:r>
        <w:rPr>
          <w:spacing w:val="-12"/>
          <w:w w:val="90"/>
        </w:rPr>
        <w:t> </w:t>
      </w:r>
      <w:r>
        <w:rPr>
          <w:w w:val="90"/>
        </w:rPr>
        <w:t>group,</w:t>
      </w:r>
      <w:r>
        <w:rPr>
          <w:spacing w:val="-11"/>
          <w:w w:val="90"/>
        </w:rPr>
        <w:t> </w:t>
      </w:r>
      <w:r>
        <w:rPr>
          <w:w w:val="90"/>
        </w:rPr>
        <w:t>to</w:t>
      </w:r>
      <w:r>
        <w:rPr>
          <w:spacing w:val="-12"/>
          <w:w w:val="90"/>
        </w:rPr>
        <w:t> </w:t>
      </w:r>
      <w:r>
        <w:rPr>
          <w:w w:val="90"/>
        </w:rPr>
        <w:t>ensure</w:t>
      </w:r>
      <w:r>
        <w:rPr>
          <w:spacing w:val="1"/>
          <w:w w:val="90"/>
        </w:rPr>
        <w:t> </w:t>
      </w:r>
      <w:r>
        <w:rPr>
          <w:w w:val="95"/>
        </w:rPr>
        <w:t>continuity ahead of, during and after resolution. Banks are not expected to include trading</w:t>
      </w:r>
      <w:r>
        <w:rPr>
          <w:spacing w:val="1"/>
          <w:w w:val="95"/>
        </w:rPr>
        <w:t> </w:t>
      </w:r>
      <w:r>
        <w:rPr>
          <w:w w:val="90"/>
        </w:rPr>
        <w:t>venues</w:t>
      </w:r>
      <w:r>
        <w:rPr>
          <w:spacing w:val="-7"/>
          <w:w w:val="90"/>
        </w:rPr>
        <w:t> </w:t>
      </w:r>
      <w:r>
        <w:rPr>
          <w:w w:val="90"/>
        </w:rPr>
        <w:t>and/or</w:t>
      </w:r>
      <w:r>
        <w:rPr>
          <w:spacing w:val="-7"/>
          <w:w w:val="90"/>
        </w:rPr>
        <w:t> </w:t>
      </w:r>
      <w:r>
        <w:rPr>
          <w:w w:val="90"/>
        </w:rPr>
        <w:t>trade</w:t>
      </w:r>
      <w:r>
        <w:rPr>
          <w:spacing w:val="-6"/>
          <w:w w:val="90"/>
        </w:rPr>
        <w:t> </w:t>
      </w:r>
      <w:r>
        <w:rPr>
          <w:w w:val="90"/>
        </w:rPr>
        <w:t>repositories</w:t>
      </w:r>
      <w:r>
        <w:rPr>
          <w:spacing w:val="-7"/>
          <w:w w:val="90"/>
        </w:rPr>
        <w:t> </w:t>
      </w:r>
      <w:r>
        <w:rPr>
          <w:w w:val="90"/>
        </w:rPr>
        <w:t>in</w:t>
      </w:r>
      <w:r>
        <w:rPr>
          <w:spacing w:val="-6"/>
          <w:w w:val="90"/>
        </w:rPr>
        <w:t> </w:t>
      </w:r>
      <w:r>
        <w:rPr>
          <w:w w:val="90"/>
        </w:rPr>
        <w:t>their</w:t>
      </w:r>
      <w:r>
        <w:rPr>
          <w:spacing w:val="-7"/>
          <w:w w:val="90"/>
        </w:rPr>
        <w:t> </w:t>
      </w:r>
      <w:r>
        <w:rPr>
          <w:w w:val="90"/>
        </w:rPr>
        <w:t>FMI</w:t>
      </w:r>
      <w:r>
        <w:rPr>
          <w:spacing w:val="-6"/>
          <w:w w:val="90"/>
        </w:rPr>
        <w:t> </w:t>
      </w:r>
      <w:r>
        <w:rPr>
          <w:w w:val="90"/>
        </w:rPr>
        <w:t>contingency</w:t>
      </w:r>
      <w:r>
        <w:rPr>
          <w:spacing w:val="-7"/>
          <w:w w:val="90"/>
        </w:rPr>
        <w:t> </w:t>
      </w:r>
      <w:r>
        <w:rPr>
          <w:w w:val="90"/>
        </w:rPr>
        <w:t>plans.</w: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spacing w:line="285" w:lineRule="auto"/>
        <w:ind w:left="1417" w:right="3287"/>
        <w:jc w:val="both"/>
      </w:pPr>
      <w:r>
        <w:rPr>
          <w:w w:val="95"/>
        </w:rPr>
        <w:t>In order to identify and prioritise the key FMI service providers to be included in the FMI</w:t>
      </w:r>
      <w:r>
        <w:rPr>
          <w:spacing w:val="1"/>
          <w:w w:val="95"/>
        </w:rPr>
        <w:t> </w:t>
      </w:r>
      <w:r>
        <w:rPr/>
        <w:t>contingency</w:t>
      </w:r>
      <w:r>
        <w:rPr>
          <w:spacing w:val="-15"/>
        </w:rPr>
        <w:t> </w:t>
      </w:r>
      <w:r>
        <w:rPr/>
        <w:t>plan,</w:t>
      </w:r>
      <w:r>
        <w:rPr>
          <w:spacing w:val="-15"/>
        </w:rPr>
        <w:t> </w:t>
      </w:r>
      <w:r>
        <w:rPr/>
        <w:t>banks</w:t>
      </w:r>
      <w:r>
        <w:rPr>
          <w:spacing w:val="-15"/>
        </w:rPr>
        <w:t> </w:t>
      </w:r>
      <w:r>
        <w:rPr/>
        <w:t>are</w:t>
      </w:r>
      <w:r>
        <w:rPr>
          <w:spacing w:val="-15"/>
        </w:rPr>
        <w:t> </w:t>
      </w:r>
      <w:r>
        <w:rPr/>
        <w:t>expected</w:t>
      </w:r>
      <w:r>
        <w:rPr>
          <w:spacing w:val="-14"/>
        </w:rPr>
        <w:t> </w:t>
      </w:r>
      <w:r>
        <w:rPr/>
        <w:t>to:</w:t>
      </w:r>
    </w:p>
    <w:p>
      <w:pPr>
        <w:pStyle w:val="BodyText"/>
        <w:spacing w:line="271" w:lineRule="auto" w:before="172"/>
        <w:ind w:left="2211" w:right="3285" w:hanging="397"/>
        <w:jc w:val="both"/>
      </w:pPr>
      <w:r>
        <w:rPr>
          <w:rFonts w:ascii="Segoe UI Symbol" w:hAnsi="Segoe UI Symbol" w:cs="Segoe UI Symbol" w:eastAsia="Segoe UI Symbol"/>
          <w:color w:val="F7A600"/>
          <w:spacing w:val="-1"/>
          <w:w w:val="90"/>
        </w:rPr>
        <w:t>⯈</w:t>
      </w:r>
      <w:r>
        <w:rPr>
          <w:rFonts w:ascii="Segoe UI Symbol" w:hAnsi="Segoe UI Symbol" w:cs="Segoe UI Symbol" w:eastAsia="Segoe UI Symbol"/>
          <w:color w:val="F7A600"/>
          <w:spacing w:val="132"/>
        </w:rPr>
        <w:t> </w:t>
      </w:r>
      <w:r>
        <w:rPr>
          <w:spacing w:val="-1"/>
          <w:w w:val="90"/>
        </w:rPr>
        <w:t>first,</w:t>
      </w:r>
      <w:r>
        <w:rPr>
          <w:spacing w:val="-20"/>
          <w:w w:val="90"/>
        </w:rPr>
        <w:t> </w:t>
      </w:r>
      <w:r>
        <w:rPr>
          <w:w w:val="90"/>
        </w:rPr>
        <w:t>identify</w:t>
      </w:r>
      <w:r>
        <w:rPr>
          <w:spacing w:val="-19"/>
          <w:w w:val="90"/>
        </w:rPr>
        <w:t> </w:t>
      </w:r>
      <w:r>
        <w:rPr>
          <w:w w:val="90"/>
        </w:rPr>
        <w:t>all</w:t>
      </w:r>
      <w:r>
        <w:rPr>
          <w:spacing w:val="-20"/>
          <w:w w:val="90"/>
        </w:rPr>
        <w:t> </w:t>
      </w:r>
      <w:r>
        <w:rPr>
          <w:w w:val="90"/>
        </w:rPr>
        <w:t>their</w:t>
      </w:r>
      <w:r>
        <w:rPr>
          <w:spacing w:val="-19"/>
          <w:w w:val="90"/>
        </w:rPr>
        <w:t> </w:t>
      </w:r>
      <w:r>
        <w:rPr>
          <w:w w:val="90"/>
        </w:rPr>
        <w:t>FMI</w:t>
      </w:r>
      <w:r>
        <w:rPr>
          <w:spacing w:val="-20"/>
          <w:w w:val="90"/>
        </w:rPr>
        <w:t> </w:t>
      </w:r>
      <w:r>
        <w:rPr>
          <w:w w:val="90"/>
        </w:rPr>
        <w:t>service</w:t>
      </w:r>
      <w:r>
        <w:rPr>
          <w:spacing w:val="-19"/>
          <w:w w:val="90"/>
        </w:rPr>
        <w:t> </w:t>
      </w:r>
      <w:r>
        <w:rPr>
          <w:w w:val="90"/>
        </w:rPr>
        <w:t>providers,</w:t>
      </w:r>
      <w:r>
        <w:rPr>
          <w:spacing w:val="-20"/>
          <w:w w:val="90"/>
        </w:rPr>
        <w:t> </w:t>
      </w:r>
      <w:r>
        <w:rPr>
          <w:w w:val="90"/>
        </w:rPr>
        <w:t>including</w:t>
      </w:r>
      <w:r>
        <w:rPr>
          <w:spacing w:val="-19"/>
          <w:w w:val="90"/>
        </w:rPr>
        <w:t> </w:t>
      </w:r>
      <w:r>
        <w:rPr>
          <w:w w:val="90"/>
        </w:rPr>
        <w:t>intermediaries</w:t>
      </w:r>
      <w:r>
        <w:rPr>
          <w:spacing w:val="-20"/>
          <w:w w:val="90"/>
        </w:rPr>
        <w:t> </w:t>
      </w:r>
      <w:r>
        <w:rPr>
          <w:w w:val="90"/>
        </w:rPr>
        <w:t>(these</w:t>
      </w:r>
      <w:r>
        <w:rPr>
          <w:spacing w:val="-19"/>
          <w:w w:val="90"/>
        </w:rPr>
        <w:t> </w:t>
      </w:r>
      <w:r>
        <w:rPr>
          <w:w w:val="90"/>
        </w:rPr>
        <w:t>are</w:t>
      </w:r>
      <w:r>
        <w:rPr>
          <w:spacing w:val="-20"/>
          <w:w w:val="90"/>
        </w:rPr>
        <w:t> </w:t>
      </w:r>
      <w:r>
        <w:rPr>
          <w:w w:val="90"/>
        </w:rPr>
        <w:t>reported</w:t>
      </w:r>
      <w:r>
        <w:rPr>
          <w:spacing w:val="1"/>
          <w:w w:val="90"/>
        </w:rPr>
        <w:t> </w:t>
      </w:r>
      <w:r>
        <w:rPr>
          <w:w w:val="85"/>
        </w:rPr>
        <w:t>in</w:t>
      </w:r>
      <w:r>
        <w:rPr>
          <w:spacing w:val="-1"/>
          <w:w w:val="85"/>
        </w:rPr>
        <w:t> </w:t>
      </w:r>
      <w:r>
        <w:rPr>
          <w:w w:val="85"/>
        </w:rPr>
        <w:t>the</w:t>
      </w:r>
      <w:r>
        <w:rPr>
          <w:spacing w:val="-1"/>
          <w:w w:val="85"/>
        </w:rPr>
        <w:t> </w:t>
      </w:r>
      <w:r>
        <w:rPr>
          <w:w w:val="85"/>
        </w:rPr>
        <w:t>FMI report</w:t>
      </w:r>
      <w:r>
        <w:rPr>
          <w:spacing w:val="-1"/>
          <w:w w:val="85"/>
        </w:rPr>
        <w:t> </w:t>
      </w:r>
      <w:r>
        <w:rPr>
          <w:w w:val="85"/>
        </w:rPr>
        <w:t>(FMIR)</w:t>
      </w:r>
      <w:r>
        <w:rPr>
          <w:spacing w:val="-1"/>
          <w:w w:val="85"/>
        </w:rPr>
        <w:t> </w:t>
      </w:r>
      <w:r>
        <w:rPr>
          <w:w w:val="85"/>
        </w:rPr>
        <w:t>submitted annually</w:t>
      </w:r>
      <w:r>
        <w:rPr>
          <w:spacing w:val="-1"/>
          <w:w w:val="85"/>
        </w:rPr>
        <w:t> </w:t>
      </w:r>
      <w:r>
        <w:rPr>
          <w:w w:val="85"/>
        </w:rPr>
        <w:t>by</w:t>
      </w:r>
      <w:r>
        <w:rPr>
          <w:spacing w:val="-1"/>
          <w:w w:val="85"/>
        </w:rPr>
        <w:t> </w:t>
      </w:r>
      <w:r>
        <w:rPr>
          <w:w w:val="85"/>
        </w:rPr>
        <w:t>banks to</w:t>
      </w:r>
      <w:r>
        <w:rPr>
          <w:spacing w:val="-1"/>
          <w:w w:val="85"/>
        </w:rPr>
        <w:t> </w:t>
      </w:r>
      <w:r>
        <w:rPr>
          <w:w w:val="85"/>
        </w:rPr>
        <w:t>the</w:t>
      </w:r>
      <w:r>
        <w:rPr>
          <w:spacing w:val="-1"/>
          <w:w w:val="85"/>
        </w:rPr>
        <w:t> </w:t>
      </w:r>
      <w:r>
        <w:rPr>
          <w:w w:val="85"/>
        </w:rPr>
        <w:t>SRB)</w:t>
      </w:r>
      <w:r>
        <w:rPr>
          <w:w w:val="85"/>
          <w:position w:val="6"/>
          <w:sz w:val="11"/>
          <w:szCs w:val="11"/>
        </w:rPr>
        <w:t>8</w:t>
      </w:r>
      <w:r>
        <w:rPr>
          <w:w w:val="85"/>
        </w:rPr>
        <w:t>;</w:t>
      </w:r>
    </w:p>
    <w:p>
      <w:pPr>
        <w:pStyle w:val="BodyText"/>
        <w:spacing w:line="278" w:lineRule="auto" w:before="186"/>
        <w:ind w:left="2211" w:right="3285" w:hanging="397"/>
        <w:jc w:val="both"/>
      </w:pPr>
      <w:r>
        <w:rPr>
          <w:rFonts w:ascii="Segoe UI Symbol" w:hAnsi="Segoe UI Symbol" w:cs="Segoe UI Symbol" w:eastAsia="Segoe UI Symbol"/>
          <w:color w:val="F7A600"/>
          <w:spacing w:val="-1"/>
          <w:w w:val="90"/>
        </w:rPr>
        <w:t>⯈</w:t>
      </w:r>
      <w:r>
        <w:rPr>
          <w:rFonts w:ascii="Segoe UI Symbol" w:hAnsi="Segoe UI Symbol" w:cs="Segoe UI Symbol" w:eastAsia="Segoe UI Symbol"/>
          <w:color w:val="F7A600"/>
          <w:spacing w:val="85"/>
        </w:rPr>
        <w:t> </w:t>
      </w:r>
      <w:r>
        <w:rPr>
          <w:spacing w:val="-1"/>
          <w:w w:val="90"/>
        </w:rPr>
        <w:t>second,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establish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the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list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of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providers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of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critical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and/or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essential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FMI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services</w:t>
      </w:r>
      <w:r>
        <w:rPr>
          <w:spacing w:val="-8"/>
          <w:w w:val="90"/>
        </w:rPr>
        <w:t> </w:t>
      </w:r>
      <w:r>
        <w:rPr>
          <w:w w:val="90"/>
        </w:rPr>
        <w:t>based</w:t>
      </w:r>
      <w:r>
        <w:rPr>
          <w:spacing w:val="-9"/>
          <w:w w:val="90"/>
        </w:rPr>
        <w:t> </w:t>
      </w:r>
      <w:r>
        <w:rPr>
          <w:w w:val="90"/>
        </w:rPr>
        <w:t>on</w:t>
      </w:r>
      <w:r>
        <w:rPr>
          <w:spacing w:val="1"/>
          <w:w w:val="90"/>
        </w:rPr>
        <w:t> </w:t>
      </w:r>
      <w:r>
        <w:rPr>
          <w:w w:val="90"/>
        </w:rPr>
        <w:t>an objective approach. As outlined in the </w:t>
      </w:r>
      <w:r>
        <w:rPr>
          <w:rFonts w:ascii="Arial" w:hAnsi="Arial" w:cs="Arial" w:eastAsia="Arial"/>
          <w:i/>
          <w:iCs/>
          <w:w w:val="90"/>
        </w:rPr>
        <w:t>EfB</w:t>
      </w:r>
      <w:r>
        <w:rPr>
          <w:w w:val="90"/>
        </w:rPr>
        <w:t>, this approach is expected to take into</w:t>
      </w:r>
      <w:r>
        <w:rPr>
          <w:spacing w:val="1"/>
          <w:w w:val="90"/>
        </w:rPr>
        <w:t> </w:t>
      </w:r>
      <w:r>
        <w:rPr>
          <w:w w:val="90"/>
        </w:rPr>
        <w:t>account,</w:t>
      </w:r>
      <w:r>
        <w:rPr>
          <w:spacing w:val="-1"/>
          <w:w w:val="90"/>
        </w:rPr>
        <w:t> </w:t>
      </w:r>
      <w:r>
        <w:rPr>
          <w:w w:val="90"/>
        </w:rPr>
        <w:t>among</w:t>
      </w:r>
      <w:r>
        <w:rPr>
          <w:spacing w:val="-1"/>
          <w:w w:val="90"/>
        </w:rPr>
        <w:t> </w:t>
      </w:r>
      <w:r>
        <w:rPr>
          <w:w w:val="90"/>
        </w:rPr>
        <w:t>others,</w:t>
      </w:r>
      <w:r>
        <w:rPr>
          <w:spacing w:val="-1"/>
          <w:w w:val="90"/>
        </w:rPr>
        <w:t> </w:t>
      </w:r>
      <w:r>
        <w:rPr>
          <w:w w:val="90"/>
        </w:rPr>
        <w:t>the potential</w:t>
      </w:r>
      <w:r>
        <w:rPr>
          <w:spacing w:val="-1"/>
          <w:w w:val="90"/>
        </w:rPr>
        <w:t> </w:t>
      </w:r>
      <w:r>
        <w:rPr>
          <w:w w:val="90"/>
        </w:rPr>
        <w:t>impact</w:t>
      </w:r>
      <w:r>
        <w:rPr>
          <w:spacing w:val="-1"/>
          <w:w w:val="90"/>
        </w:rPr>
        <w:t> </w:t>
      </w:r>
      <w:r>
        <w:rPr>
          <w:w w:val="90"/>
        </w:rPr>
        <w:t>of</w:t>
      </w:r>
      <w:r>
        <w:rPr>
          <w:spacing w:val="-1"/>
          <w:w w:val="90"/>
        </w:rPr>
        <w:t> </w:t>
      </w:r>
      <w:r>
        <w:rPr>
          <w:w w:val="90"/>
        </w:rPr>
        <w:t>discontinued or</w:t>
      </w:r>
      <w:r>
        <w:rPr>
          <w:spacing w:val="-1"/>
          <w:w w:val="90"/>
        </w:rPr>
        <w:t> </w:t>
      </w:r>
      <w:r>
        <w:rPr>
          <w:w w:val="90"/>
        </w:rPr>
        <w:t>degraded</w:t>
      </w:r>
      <w:r>
        <w:rPr>
          <w:spacing w:val="-1"/>
          <w:w w:val="90"/>
        </w:rPr>
        <w:t> </w:t>
      </w:r>
      <w:r>
        <w:rPr>
          <w:w w:val="90"/>
        </w:rPr>
        <w:t>access</w:t>
      </w:r>
      <w:r>
        <w:rPr>
          <w:spacing w:val="-1"/>
          <w:w w:val="90"/>
        </w:rPr>
        <w:t> </w:t>
      </w:r>
      <w:r>
        <w:rPr>
          <w:w w:val="90"/>
        </w:rPr>
        <w:t>on:</w:t>
      </w:r>
    </w:p>
    <w:p>
      <w:pPr>
        <w:pStyle w:val="BodyText"/>
        <w:spacing w:before="9"/>
        <w:rPr>
          <w:sz w:val="17"/>
        </w:rPr>
      </w:pPr>
    </w:p>
    <w:p>
      <w:pPr>
        <w:pStyle w:val="ListParagraph"/>
        <w:numPr>
          <w:ilvl w:val="0"/>
          <w:numId w:val="4"/>
        </w:numPr>
        <w:tabs>
          <w:tab w:pos="2607" w:val="left" w:leader="none"/>
          <w:tab w:pos="2608" w:val="left" w:leader="none"/>
        </w:tabs>
        <w:spacing w:line="240" w:lineRule="auto" w:before="0" w:after="0"/>
        <w:ind w:left="2607" w:right="0" w:hanging="397"/>
        <w:jc w:val="left"/>
        <w:rPr>
          <w:sz w:val="19"/>
        </w:rPr>
      </w:pPr>
      <w:r>
        <w:rPr>
          <w:w w:val="85"/>
          <w:sz w:val="19"/>
        </w:rPr>
        <w:t>their</w:t>
      </w:r>
      <w:r>
        <w:rPr>
          <w:spacing w:val="11"/>
          <w:w w:val="85"/>
          <w:sz w:val="19"/>
        </w:rPr>
        <w:t> </w:t>
      </w:r>
      <w:r>
        <w:rPr>
          <w:w w:val="85"/>
          <w:sz w:val="19"/>
        </w:rPr>
        <w:t>critical</w:t>
      </w:r>
      <w:r>
        <w:rPr>
          <w:spacing w:val="11"/>
          <w:w w:val="85"/>
          <w:sz w:val="19"/>
        </w:rPr>
        <w:t> </w:t>
      </w:r>
      <w:r>
        <w:rPr>
          <w:w w:val="85"/>
          <w:sz w:val="19"/>
        </w:rPr>
        <w:t>functions</w:t>
      </w:r>
      <w:r>
        <w:rPr>
          <w:spacing w:val="11"/>
          <w:w w:val="85"/>
          <w:sz w:val="19"/>
        </w:rPr>
        <w:t> </w:t>
      </w:r>
      <w:r>
        <w:rPr>
          <w:w w:val="85"/>
          <w:sz w:val="19"/>
        </w:rPr>
        <w:t>and</w:t>
      </w:r>
      <w:r>
        <w:rPr>
          <w:spacing w:val="11"/>
          <w:w w:val="85"/>
          <w:sz w:val="19"/>
        </w:rPr>
        <w:t> </w:t>
      </w:r>
      <w:r>
        <w:rPr>
          <w:w w:val="85"/>
          <w:sz w:val="19"/>
        </w:rPr>
        <w:t>core</w:t>
      </w:r>
      <w:r>
        <w:rPr>
          <w:spacing w:val="11"/>
          <w:w w:val="85"/>
          <w:sz w:val="19"/>
        </w:rPr>
        <w:t> </w:t>
      </w:r>
      <w:r>
        <w:rPr>
          <w:w w:val="85"/>
          <w:sz w:val="19"/>
        </w:rPr>
        <w:t>business</w:t>
      </w:r>
      <w:r>
        <w:rPr>
          <w:spacing w:val="11"/>
          <w:w w:val="85"/>
          <w:sz w:val="19"/>
        </w:rPr>
        <w:t> </w:t>
      </w:r>
      <w:r>
        <w:rPr>
          <w:w w:val="85"/>
          <w:sz w:val="19"/>
        </w:rPr>
        <w:t>lines;</w:t>
      </w:r>
      <w:r>
        <w:rPr>
          <w:spacing w:val="11"/>
          <w:w w:val="85"/>
          <w:sz w:val="19"/>
        </w:rPr>
        <w:t> </w:t>
      </w:r>
      <w:r>
        <w:rPr>
          <w:w w:val="85"/>
          <w:sz w:val="19"/>
        </w:rPr>
        <w:t>as</w:t>
      </w:r>
      <w:r>
        <w:rPr>
          <w:spacing w:val="11"/>
          <w:w w:val="85"/>
          <w:sz w:val="19"/>
        </w:rPr>
        <w:t> </w:t>
      </w:r>
      <w:r>
        <w:rPr>
          <w:w w:val="85"/>
          <w:sz w:val="19"/>
        </w:rPr>
        <w:t>well</w:t>
      </w:r>
      <w:r>
        <w:rPr>
          <w:spacing w:val="11"/>
          <w:w w:val="85"/>
          <w:sz w:val="19"/>
        </w:rPr>
        <w:t> </w:t>
      </w:r>
      <w:r>
        <w:rPr>
          <w:w w:val="85"/>
          <w:sz w:val="19"/>
        </w:rPr>
        <w:t>as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4"/>
        </w:numPr>
        <w:tabs>
          <w:tab w:pos="2608" w:val="left" w:leader="none"/>
        </w:tabs>
        <w:spacing w:line="285" w:lineRule="auto" w:before="0" w:after="0"/>
        <w:ind w:left="2607" w:right="3285" w:hanging="397"/>
        <w:jc w:val="both"/>
        <w:rPr>
          <w:sz w:val="19"/>
        </w:rPr>
      </w:pPr>
      <w:r>
        <w:rPr>
          <w:w w:val="90"/>
          <w:sz w:val="19"/>
        </w:rPr>
        <w:t>to the extent feasible, on the business of key customers, for the relevant legal</w:t>
      </w:r>
      <w:r>
        <w:rPr>
          <w:spacing w:val="1"/>
          <w:w w:val="90"/>
          <w:sz w:val="19"/>
        </w:rPr>
        <w:t> </w:t>
      </w:r>
      <w:r>
        <w:rPr>
          <w:w w:val="90"/>
          <w:sz w:val="19"/>
        </w:rPr>
        <w:t>entities that act as intermediaries in delivering FMI services to other institutions;</w:t>
      </w:r>
      <w:r>
        <w:rPr>
          <w:spacing w:val="-45"/>
          <w:w w:val="90"/>
          <w:sz w:val="19"/>
        </w:rPr>
        <w:t> </w:t>
      </w:r>
      <w:r>
        <w:rPr>
          <w:sz w:val="19"/>
        </w:rPr>
        <w:t>and</w:t>
      </w:r>
    </w:p>
    <w:p>
      <w:pPr>
        <w:pStyle w:val="BodyText"/>
        <w:spacing w:before="6"/>
        <w:rPr>
          <w:sz w:val="20"/>
        </w:rPr>
      </w:pPr>
      <w:r>
        <w:rPr/>
        <w:pict>
          <v:shape style="position:absolute;margin-left:70.866096pt;margin-top:13.986597pt;width:72pt;height:.1pt;mso-position-horizontal-relative:page;mso-position-vertical-relative:paragraph;z-index:-15726080;mso-wrap-distance-left:0;mso-wrap-distance-right:0" coordorigin="1417,280" coordsize="1440,0" path="m1417,280l2857,280e" filled="false" stroked="true" strokeweight=".4pt" strokecolor="#000000">
            <v:path arrowok="t"/>
            <v:stroke dashstyle="solid"/>
            <w10:wrap type="topAndBottom"/>
          </v:shape>
        </w:pict>
      </w:r>
    </w:p>
    <w:p>
      <w:pPr>
        <w:spacing w:before="1"/>
        <w:ind w:left="1417" w:right="0" w:firstLine="0"/>
        <w:jc w:val="left"/>
        <w:rPr>
          <w:sz w:val="13"/>
        </w:rPr>
      </w:pPr>
      <w:r>
        <w:rPr>
          <w:w w:val="95"/>
          <w:position w:val="4"/>
          <w:sz w:val="7"/>
        </w:rPr>
        <w:t>8</w:t>
      </w:r>
      <w:r>
        <w:rPr>
          <w:spacing w:val="18"/>
          <w:position w:val="4"/>
          <w:sz w:val="7"/>
        </w:rPr>
        <w:t>    </w:t>
      </w:r>
      <w:r>
        <w:rPr>
          <w:spacing w:val="18"/>
          <w:position w:val="4"/>
          <w:sz w:val="7"/>
        </w:rPr>
        <w:t> </w:t>
      </w:r>
      <w:r>
        <w:rPr>
          <w:w w:val="90"/>
          <w:sz w:val="13"/>
        </w:rPr>
        <w:t>For the</w:t>
      </w:r>
      <w:r>
        <w:rPr>
          <w:spacing w:val="1"/>
          <w:w w:val="90"/>
          <w:sz w:val="13"/>
        </w:rPr>
        <w:t> </w:t>
      </w:r>
      <w:r>
        <w:rPr>
          <w:w w:val="90"/>
          <w:sz w:val="13"/>
        </w:rPr>
        <w:t>SRB resolution</w:t>
      </w:r>
      <w:r>
        <w:rPr>
          <w:spacing w:val="1"/>
          <w:w w:val="90"/>
          <w:sz w:val="13"/>
        </w:rPr>
        <w:t> </w:t>
      </w:r>
      <w:r>
        <w:rPr>
          <w:w w:val="90"/>
          <w:sz w:val="13"/>
        </w:rPr>
        <w:t>reports, please refer</w:t>
      </w:r>
      <w:r>
        <w:rPr>
          <w:spacing w:val="1"/>
          <w:w w:val="90"/>
          <w:sz w:val="13"/>
        </w:rPr>
        <w:t> </w:t>
      </w:r>
      <w:r>
        <w:rPr>
          <w:w w:val="90"/>
          <w:sz w:val="13"/>
        </w:rPr>
        <w:t>to </w:t>
      </w:r>
      <w:hyperlink r:id="rId26">
        <w:r>
          <w:rPr>
            <w:color w:val="006EB6"/>
            <w:w w:val="90"/>
            <w:sz w:val="13"/>
          </w:rPr>
          <w:t>https://srb.europa.eu/en/content/reporting</w:t>
        </w:r>
      </w:hyperlink>
      <w:r>
        <w:rPr>
          <w:w w:val="90"/>
          <w:sz w:val="13"/>
        </w:rPr>
        <w:t>.</w:t>
      </w:r>
    </w:p>
    <w:p>
      <w:pPr>
        <w:spacing w:after="0"/>
        <w:jc w:val="left"/>
        <w:rPr>
          <w:sz w:val="13"/>
        </w:rPr>
        <w:sectPr>
          <w:pgSz w:w="11910" w:h="16840"/>
          <w:pgMar w:header="510" w:footer="0" w:top="194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</w:p>
    <w:p>
      <w:pPr>
        <w:pStyle w:val="BodyText"/>
        <w:tabs>
          <w:tab w:pos="2210" w:val="left" w:leader="none"/>
        </w:tabs>
        <w:spacing w:line="271" w:lineRule="auto" w:before="71"/>
        <w:ind w:left="2211" w:right="3286" w:hanging="397"/>
      </w:pPr>
      <w:bookmarkStart w:name="2.2 Indicative phase-in" w:id="10"/>
      <w:bookmarkEnd w:id="10"/>
      <w:r>
        <w:rPr/>
      </w:r>
      <w:bookmarkStart w:name="_bookmark3" w:id="11"/>
      <w:bookmarkEnd w:id="11"/>
      <w:r>
        <w:rPr/>
      </w:r>
      <w:r>
        <w:rPr>
          <w:rFonts w:ascii="Segoe UI Symbol" w:hAnsi="Segoe UI Symbol" w:cs="Segoe UI Symbol" w:eastAsia="Segoe UI Symbol"/>
          <w:color w:val="F7A600"/>
        </w:rPr>
        <w:t>⯈</w:t>
        <w:tab/>
      </w:r>
      <w:r>
        <w:rPr>
          <w:spacing w:val="-1"/>
          <w:w w:val="90"/>
        </w:rPr>
        <w:t>third,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undertake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a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thorough</w:t>
      </w:r>
      <w:r>
        <w:rPr>
          <w:spacing w:val="-6"/>
          <w:w w:val="90"/>
        </w:rPr>
        <w:t> </w:t>
      </w:r>
      <w:r>
        <w:rPr>
          <w:w w:val="90"/>
        </w:rPr>
        <w:t>analysis</w:t>
      </w:r>
      <w:r>
        <w:rPr>
          <w:spacing w:val="-7"/>
          <w:w w:val="90"/>
        </w:rPr>
        <w:t> </w:t>
      </w:r>
      <w:r>
        <w:rPr>
          <w:w w:val="90"/>
        </w:rPr>
        <w:t>of</w:t>
      </w:r>
      <w:r>
        <w:rPr>
          <w:spacing w:val="-7"/>
          <w:w w:val="90"/>
        </w:rPr>
        <w:t> </w:t>
      </w:r>
      <w:r>
        <w:rPr>
          <w:w w:val="90"/>
        </w:rPr>
        <w:t>the</w:t>
      </w:r>
      <w:r>
        <w:rPr>
          <w:spacing w:val="-7"/>
          <w:w w:val="90"/>
        </w:rPr>
        <w:t> </w:t>
      </w:r>
      <w:r>
        <w:rPr>
          <w:w w:val="90"/>
        </w:rPr>
        <w:t>measures</w:t>
      </w:r>
      <w:r>
        <w:rPr>
          <w:spacing w:val="-6"/>
          <w:w w:val="90"/>
        </w:rPr>
        <w:t> </w:t>
      </w:r>
      <w:r>
        <w:rPr>
          <w:w w:val="90"/>
        </w:rPr>
        <w:t>that</w:t>
      </w:r>
      <w:r>
        <w:rPr>
          <w:spacing w:val="-7"/>
          <w:w w:val="90"/>
        </w:rPr>
        <w:t> </w:t>
      </w:r>
      <w:r>
        <w:rPr>
          <w:w w:val="90"/>
        </w:rPr>
        <w:t>these</w:t>
      </w:r>
      <w:r>
        <w:rPr>
          <w:spacing w:val="-7"/>
          <w:w w:val="90"/>
        </w:rPr>
        <w:t> </w:t>
      </w:r>
      <w:r>
        <w:rPr>
          <w:w w:val="90"/>
        </w:rPr>
        <w:t>FMI</w:t>
      </w:r>
      <w:r>
        <w:rPr>
          <w:spacing w:val="-7"/>
          <w:w w:val="90"/>
        </w:rPr>
        <w:t> </w:t>
      </w:r>
      <w:r>
        <w:rPr>
          <w:w w:val="90"/>
        </w:rPr>
        <w:t>service</w:t>
      </w:r>
      <w:r>
        <w:rPr>
          <w:spacing w:val="-6"/>
          <w:w w:val="90"/>
        </w:rPr>
        <w:t> </w:t>
      </w:r>
      <w:r>
        <w:rPr>
          <w:w w:val="90"/>
        </w:rPr>
        <w:t>providers</w:t>
      </w:r>
      <w:r>
        <w:rPr>
          <w:spacing w:val="-45"/>
          <w:w w:val="90"/>
        </w:rPr>
        <w:t> </w:t>
      </w:r>
      <w:r>
        <w:rPr>
          <w:w w:val="85"/>
        </w:rPr>
        <w:t>may take,</w:t>
      </w:r>
      <w:r>
        <w:rPr>
          <w:spacing w:val="1"/>
          <w:w w:val="85"/>
        </w:rPr>
        <w:t> </w:t>
      </w:r>
      <w:r>
        <w:rPr>
          <w:w w:val="85"/>
        </w:rPr>
        <w:t>in</w:t>
      </w:r>
      <w:r>
        <w:rPr>
          <w:spacing w:val="1"/>
          <w:w w:val="85"/>
        </w:rPr>
        <w:t> </w:t>
      </w:r>
      <w:r>
        <w:rPr>
          <w:w w:val="85"/>
        </w:rPr>
        <w:t>order to</w:t>
      </w:r>
      <w:r>
        <w:rPr>
          <w:spacing w:val="1"/>
          <w:w w:val="85"/>
        </w:rPr>
        <w:t> </w:t>
      </w:r>
      <w:r>
        <w:rPr>
          <w:w w:val="85"/>
        </w:rPr>
        <w:t>assess</w:t>
      </w:r>
      <w:r>
        <w:rPr>
          <w:spacing w:val="1"/>
          <w:w w:val="85"/>
        </w:rPr>
        <w:t> </w:t>
      </w:r>
      <w:r>
        <w:rPr>
          <w:w w:val="85"/>
        </w:rPr>
        <w:t>the risk</w:t>
      </w:r>
      <w:r>
        <w:rPr>
          <w:spacing w:val="1"/>
          <w:w w:val="85"/>
        </w:rPr>
        <w:t> </w:t>
      </w:r>
      <w:r>
        <w:rPr>
          <w:w w:val="85"/>
        </w:rPr>
        <w:t>of</w:t>
      </w:r>
      <w:r>
        <w:rPr>
          <w:spacing w:val="1"/>
          <w:w w:val="85"/>
        </w:rPr>
        <w:t> </w:t>
      </w:r>
      <w:r>
        <w:rPr>
          <w:w w:val="85"/>
        </w:rPr>
        <w:t>discontinued or</w:t>
      </w:r>
      <w:r>
        <w:rPr>
          <w:spacing w:val="1"/>
          <w:w w:val="85"/>
        </w:rPr>
        <w:t> </w:t>
      </w:r>
      <w:r>
        <w:rPr>
          <w:w w:val="85"/>
        </w:rPr>
        <w:t>degraded</w:t>
      </w:r>
      <w:r>
        <w:rPr>
          <w:spacing w:val="1"/>
          <w:w w:val="85"/>
        </w:rPr>
        <w:t> </w:t>
      </w:r>
      <w:r>
        <w:rPr>
          <w:w w:val="85"/>
        </w:rPr>
        <w:t>access.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285" w:lineRule="auto" w:before="1"/>
        <w:ind w:left="1417" w:right="3285"/>
        <w:jc w:val="both"/>
        <w:rPr>
          <w:sz w:val="11"/>
        </w:rPr>
      </w:pPr>
      <w:r>
        <w:rPr>
          <w:w w:val="90"/>
        </w:rPr>
        <w:t>When the parent of an institution or group within the Banking Union is located in a third country,</w:t>
      </w:r>
      <w:r>
        <w:rPr>
          <w:spacing w:val="-46"/>
          <w:w w:val="90"/>
        </w:rPr>
        <w:t> </w:t>
      </w:r>
      <w:r>
        <w:rPr>
          <w:w w:val="90"/>
        </w:rPr>
        <w:t>the Banking Union institution or group is expected to develop a local FMI contingency plan that</w:t>
      </w:r>
      <w:r>
        <w:rPr>
          <w:spacing w:val="1"/>
          <w:w w:val="90"/>
        </w:rPr>
        <w:t> </w:t>
      </w:r>
      <w:r>
        <w:rPr>
          <w:w w:val="90"/>
        </w:rPr>
        <w:t>covers</w:t>
      </w:r>
      <w:r>
        <w:rPr>
          <w:spacing w:val="-9"/>
          <w:w w:val="90"/>
        </w:rPr>
        <w:t> </w:t>
      </w:r>
      <w:r>
        <w:rPr>
          <w:w w:val="90"/>
        </w:rPr>
        <w:t>all</w:t>
      </w:r>
      <w:r>
        <w:rPr>
          <w:spacing w:val="-9"/>
          <w:w w:val="90"/>
        </w:rPr>
        <w:t> </w:t>
      </w:r>
      <w:r>
        <w:rPr>
          <w:w w:val="90"/>
        </w:rPr>
        <w:t>critical</w:t>
      </w:r>
      <w:r>
        <w:rPr>
          <w:spacing w:val="-8"/>
          <w:w w:val="90"/>
        </w:rPr>
        <w:t> </w:t>
      </w:r>
      <w:r>
        <w:rPr>
          <w:w w:val="90"/>
        </w:rPr>
        <w:t>and/or</w:t>
      </w:r>
      <w:r>
        <w:rPr>
          <w:spacing w:val="-9"/>
          <w:w w:val="90"/>
        </w:rPr>
        <w:t> </w:t>
      </w:r>
      <w:r>
        <w:rPr>
          <w:w w:val="90"/>
        </w:rPr>
        <w:t>essential</w:t>
      </w:r>
      <w:r>
        <w:rPr>
          <w:spacing w:val="-8"/>
          <w:w w:val="90"/>
        </w:rPr>
        <w:t> </w:t>
      </w:r>
      <w:r>
        <w:rPr>
          <w:w w:val="90"/>
        </w:rPr>
        <w:t>FMI</w:t>
      </w:r>
      <w:r>
        <w:rPr>
          <w:spacing w:val="-9"/>
          <w:w w:val="90"/>
        </w:rPr>
        <w:t> </w:t>
      </w:r>
      <w:r>
        <w:rPr>
          <w:w w:val="90"/>
        </w:rPr>
        <w:t>services</w:t>
      </w:r>
      <w:r>
        <w:rPr>
          <w:spacing w:val="-8"/>
          <w:w w:val="90"/>
        </w:rPr>
        <w:t> </w:t>
      </w:r>
      <w:r>
        <w:rPr>
          <w:w w:val="90"/>
        </w:rPr>
        <w:t>needed</w:t>
      </w:r>
      <w:r>
        <w:rPr>
          <w:spacing w:val="-9"/>
          <w:w w:val="90"/>
        </w:rPr>
        <w:t> </w:t>
      </w:r>
      <w:r>
        <w:rPr>
          <w:w w:val="90"/>
        </w:rPr>
        <w:t>by</w:t>
      </w:r>
      <w:r>
        <w:rPr>
          <w:spacing w:val="-8"/>
          <w:w w:val="90"/>
        </w:rPr>
        <w:t> </w:t>
      </w:r>
      <w:r>
        <w:rPr>
          <w:w w:val="90"/>
        </w:rPr>
        <w:t>the</w:t>
      </w:r>
      <w:r>
        <w:rPr>
          <w:spacing w:val="-9"/>
          <w:w w:val="90"/>
        </w:rPr>
        <w:t> </w:t>
      </w:r>
      <w:r>
        <w:rPr>
          <w:w w:val="90"/>
        </w:rPr>
        <w:t>institution</w:t>
      </w:r>
      <w:r>
        <w:rPr>
          <w:spacing w:val="-9"/>
          <w:w w:val="90"/>
        </w:rPr>
        <w:t> </w:t>
      </w:r>
      <w:r>
        <w:rPr>
          <w:w w:val="90"/>
        </w:rPr>
        <w:t>or</w:t>
      </w:r>
      <w:r>
        <w:rPr>
          <w:spacing w:val="-8"/>
          <w:w w:val="90"/>
        </w:rPr>
        <w:t> </w:t>
      </w:r>
      <w:r>
        <w:rPr>
          <w:w w:val="90"/>
        </w:rPr>
        <w:t>group,</w:t>
      </w:r>
      <w:r>
        <w:rPr>
          <w:spacing w:val="-9"/>
          <w:w w:val="90"/>
        </w:rPr>
        <w:t> </w:t>
      </w:r>
      <w:r>
        <w:rPr>
          <w:w w:val="90"/>
        </w:rPr>
        <w:t>irrespective</w:t>
      </w:r>
      <w:r>
        <w:rPr>
          <w:spacing w:val="-8"/>
          <w:w w:val="90"/>
        </w:rPr>
        <w:t> </w:t>
      </w:r>
      <w:r>
        <w:rPr>
          <w:w w:val="90"/>
        </w:rPr>
        <w:t>of</w:t>
      </w:r>
      <w:r>
        <w:rPr>
          <w:spacing w:val="1"/>
          <w:w w:val="90"/>
        </w:rPr>
        <w:t> </w:t>
      </w:r>
      <w:r>
        <w:rPr>
          <w:w w:val="90"/>
        </w:rPr>
        <w:t>whether the FMI services are received through direct FMI memberships, group entities outside</w:t>
      </w:r>
      <w:r>
        <w:rPr>
          <w:spacing w:val="1"/>
          <w:w w:val="90"/>
        </w:rPr>
        <w:t> </w:t>
      </w:r>
      <w:r>
        <w:rPr>
          <w:w w:val="90"/>
        </w:rPr>
        <w:t>the Banking Union or third parties. Local FMI contingency plans should enhance the likelihood</w:t>
      </w:r>
      <w:r>
        <w:rPr>
          <w:spacing w:val="1"/>
          <w:w w:val="90"/>
        </w:rPr>
        <w:t> </w:t>
      </w:r>
      <w:r>
        <w:rPr>
          <w:w w:val="95"/>
        </w:rPr>
        <w:t>of</w:t>
      </w:r>
      <w:r>
        <w:rPr>
          <w:spacing w:val="-5"/>
          <w:w w:val="95"/>
        </w:rPr>
        <w:t> </w:t>
      </w:r>
      <w:r>
        <w:rPr>
          <w:w w:val="95"/>
        </w:rPr>
        <w:t>maintaining</w:t>
      </w:r>
      <w:r>
        <w:rPr>
          <w:spacing w:val="-4"/>
          <w:w w:val="95"/>
        </w:rPr>
        <w:t> </w:t>
      </w:r>
      <w:r>
        <w:rPr>
          <w:w w:val="95"/>
        </w:rPr>
        <w:t>access</w:t>
      </w:r>
      <w:r>
        <w:rPr>
          <w:spacing w:val="-5"/>
          <w:w w:val="95"/>
        </w:rPr>
        <w:t> </w:t>
      </w:r>
      <w:r>
        <w:rPr>
          <w:w w:val="95"/>
        </w:rPr>
        <w:t>ahead</w:t>
      </w:r>
      <w:r>
        <w:rPr>
          <w:spacing w:val="-4"/>
          <w:w w:val="95"/>
        </w:rPr>
        <w:t> </w:t>
      </w:r>
      <w:r>
        <w:rPr>
          <w:w w:val="95"/>
        </w:rPr>
        <w:t>of</w:t>
      </w:r>
      <w:r>
        <w:rPr>
          <w:spacing w:val="-5"/>
          <w:w w:val="95"/>
        </w:rPr>
        <w:t> </w:t>
      </w:r>
      <w:r>
        <w:rPr>
          <w:w w:val="95"/>
        </w:rPr>
        <w:t>and</w:t>
      </w:r>
      <w:r>
        <w:rPr>
          <w:spacing w:val="-4"/>
          <w:w w:val="95"/>
        </w:rPr>
        <w:t> </w:t>
      </w:r>
      <w:r>
        <w:rPr>
          <w:w w:val="95"/>
        </w:rPr>
        <w:t>during</w:t>
      </w:r>
      <w:r>
        <w:rPr>
          <w:spacing w:val="-5"/>
          <w:w w:val="95"/>
        </w:rPr>
        <w:t> </w:t>
      </w:r>
      <w:r>
        <w:rPr>
          <w:w w:val="95"/>
        </w:rPr>
        <w:t>resolution,</w:t>
      </w:r>
      <w:r>
        <w:rPr>
          <w:spacing w:val="-4"/>
          <w:w w:val="95"/>
        </w:rPr>
        <w:t> </w:t>
      </w:r>
      <w:r>
        <w:rPr>
          <w:w w:val="95"/>
        </w:rPr>
        <w:t>for</w:t>
      </w:r>
      <w:r>
        <w:rPr>
          <w:spacing w:val="-5"/>
          <w:w w:val="95"/>
        </w:rPr>
        <w:t> </w:t>
      </w:r>
      <w:r>
        <w:rPr>
          <w:w w:val="95"/>
        </w:rPr>
        <w:t>example</w:t>
      </w:r>
      <w:r>
        <w:rPr>
          <w:spacing w:val="-4"/>
          <w:w w:val="95"/>
        </w:rPr>
        <w:t> </w:t>
      </w:r>
      <w:r>
        <w:rPr>
          <w:w w:val="95"/>
        </w:rPr>
        <w:t>by</w:t>
      </w:r>
      <w:r>
        <w:rPr>
          <w:spacing w:val="-4"/>
          <w:w w:val="95"/>
        </w:rPr>
        <w:t> </w:t>
      </w:r>
      <w:r>
        <w:rPr>
          <w:w w:val="95"/>
        </w:rPr>
        <w:t>including</w:t>
      </w:r>
      <w:r>
        <w:rPr>
          <w:spacing w:val="-5"/>
          <w:w w:val="95"/>
        </w:rPr>
        <w:t> </w:t>
      </w:r>
      <w:r>
        <w:rPr>
          <w:w w:val="95"/>
        </w:rPr>
        <w:t>appropriate</w:t>
      </w:r>
      <w:r>
        <w:rPr>
          <w:spacing w:val="-48"/>
          <w:w w:val="95"/>
        </w:rPr>
        <w:t> </w:t>
      </w:r>
      <w:r>
        <w:rPr>
          <w:w w:val="90"/>
        </w:rPr>
        <w:t>resolution-resilient clauses in contracts and establishing local capabilities for meeting financial</w:t>
      </w:r>
      <w:r>
        <w:rPr>
          <w:spacing w:val="1"/>
          <w:w w:val="90"/>
        </w:rPr>
        <w:t> </w:t>
      </w:r>
      <w:r>
        <w:rPr/>
        <w:t>or</w:t>
      </w:r>
      <w:r>
        <w:rPr>
          <w:spacing w:val="-14"/>
        </w:rPr>
        <w:t> </w:t>
      </w:r>
      <w:r>
        <w:rPr/>
        <w:t>operational</w:t>
      </w:r>
      <w:r>
        <w:rPr>
          <w:spacing w:val="-14"/>
        </w:rPr>
        <w:t> </w:t>
      </w:r>
      <w:r>
        <w:rPr/>
        <w:t>requirements.</w:t>
      </w:r>
      <w:r>
        <w:rPr>
          <w:position w:val="6"/>
          <w:sz w:val="11"/>
        </w:rPr>
        <w:t>9</w: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spacing w:line="285" w:lineRule="auto"/>
        <w:ind w:left="1417" w:right="3286"/>
        <w:jc w:val="both"/>
      </w:pPr>
      <w:r>
        <w:rPr>
          <w:w w:val="85"/>
        </w:rPr>
        <w:t>In the case of EU FMI service providers, the SRB recognises that to a certain extent the regulatory</w:t>
      </w:r>
      <w:r>
        <w:rPr>
          <w:spacing w:val="1"/>
          <w:w w:val="85"/>
        </w:rPr>
        <w:t> </w:t>
      </w:r>
      <w:r>
        <w:rPr>
          <w:spacing w:val="-2"/>
          <w:w w:val="90"/>
        </w:rPr>
        <w:t>framework</w:t>
      </w:r>
      <w:r>
        <w:rPr>
          <w:spacing w:val="-18"/>
          <w:w w:val="90"/>
        </w:rPr>
        <w:t> </w:t>
      </w:r>
      <w:r>
        <w:rPr>
          <w:spacing w:val="-2"/>
          <w:w w:val="90"/>
        </w:rPr>
        <w:t>ensures</w:t>
      </w:r>
      <w:r>
        <w:rPr>
          <w:spacing w:val="-17"/>
          <w:w w:val="90"/>
        </w:rPr>
        <w:t> </w:t>
      </w:r>
      <w:r>
        <w:rPr>
          <w:spacing w:val="-2"/>
          <w:w w:val="90"/>
        </w:rPr>
        <w:t>the</w:t>
      </w:r>
      <w:r>
        <w:rPr>
          <w:spacing w:val="-17"/>
          <w:w w:val="90"/>
        </w:rPr>
        <w:t> </w:t>
      </w:r>
      <w:r>
        <w:rPr>
          <w:spacing w:val="-2"/>
          <w:w w:val="90"/>
        </w:rPr>
        <w:t>continuity</w:t>
      </w:r>
      <w:r>
        <w:rPr>
          <w:spacing w:val="-17"/>
          <w:w w:val="90"/>
        </w:rPr>
        <w:t> </w:t>
      </w:r>
      <w:r>
        <w:rPr>
          <w:spacing w:val="-1"/>
          <w:w w:val="90"/>
        </w:rPr>
        <w:t>of</w:t>
      </w:r>
      <w:r>
        <w:rPr>
          <w:spacing w:val="-17"/>
          <w:w w:val="90"/>
        </w:rPr>
        <w:t> </w:t>
      </w:r>
      <w:r>
        <w:rPr>
          <w:spacing w:val="-1"/>
          <w:w w:val="90"/>
        </w:rPr>
        <w:t>access</w:t>
      </w:r>
      <w:r>
        <w:rPr>
          <w:spacing w:val="-17"/>
          <w:w w:val="90"/>
        </w:rPr>
        <w:t> </w:t>
      </w:r>
      <w:r>
        <w:rPr>
          <w:spacing w:val="-1"/>
          <w:w w:val="90"/>
        </w:rPr>
        <w:t>to</w:t>
      </w:r>
      <w:r>
        <w:rPr>
          <w:spacing w:val="-18"/>
          <w:w w:val="90"/>
        </w:rPr>
        <w:t> </w:t>
      </w:r>
      <w:r>
        <w:rPr>
          <w:spacing w:val="-1"/>
          <w:w w:val="90"/>
        </w:rPr>
        <w:t>FMI</w:t>
      </w:r>
      <w:r>
        <w:rPr>
          <w:spacing w:val="-17"/>
          <w:w w:val="90"/>
        </w:rPr>
        <w:t> </w:t>
      </w:r>
      <w:r>
        <w:rPr>
          <w:spacing w:val="-1"/>
          <w:w w:val="90"/>
        </w:rPr>
        <w:t>services</w:t>
      </w:r>
      <w:r>
        <w:rPr>
          <w:spacing w:val="-17"/>
          <w:w w:val="90"/>
        </w:rPr>
        <w:t> </w:t>
      </w:r>
      <w:r>
        <w:rPr>
          <w:spacing w:val="-1"/>
          <w:w w:val="90"/>
        </w:rPr>
        <w:t>for</w:t>
      </w:r>
      <w:r>
        <w:rPr>
          <w:spacing w:val="-17"/>
          <w:w w:val="90"/>
        </w:rPr>
        <w:t> </w:t>
      </w:r>
      <w:r>
        <w:rPr>
          <w:spacing w:val="-1"/>
          <w:w w:val="90"/>
        </w:rPr>
        <w:t>a</w:t>
      </w:r>
      <w:r>
        <w:rPr>
          <w:spacing w:val="-18"/>
          <w:w w:val="90"/>
        </w:rPr>
        <w:t> </w:t>
      </w:r>
      <w:r>
        <w:rPr>
          <w:spacing w:val="-1"/>
          <w:w w:val="90"/>
        </w:rPr>
        <w:t>bank</w:t>
      </w:r>
      <w:r>
        <w:rPr>
          <w:spacing w:val="-17"/>
          <w:w w:val="90"/>
        </w:rPr>
        <w:t> </w:t>
      </w:r>
      <w:r>
        <w:rPr>
          <w:spacing w:val="-1"/>
          <w:w w:val="90"/>
        </w:rPr>
        <w:t>in</w:t>
      </w:r>
      <w:r>
        <w:rPr>
          <w:spacing w:val="-17"/>
          <w:w w:val="90"/>
        </w:rPr>
        <w:t> </w:t>
      </w:r>
      <w:r>
        <w:rPr>
          <w:spacing w:val="-1"/>
          <w:w w:val="90"/>
        </w:rPr>
        <w:t>resolution.</w:t>
      </w:r>
      <w:r>
        <w:rPr>
          <w:spacing w:val="-1"/>
          <w:w w:val="90"/>
          <w:position w:val="6"/>
          <w:sz w:val="11"/>
        </w:rPr>
        <w:t>10</w:t>
      </w:r>
      <w:r>
        <w:rPr>
          <w:spacing w:val="2"/>
          <w:w w:val="90"/>
          <w:position w:val="6"/>
          <w:sz w:val="11"/>
        </w:rPr>
        <w:t> </w:t>
      </w:r>
      <w:r>
        <w:rPr>
          <w:spacing w:val="-1"/>
          <w:w w:val="90"/>
        </w:rPr>
        <w:t>Nevertheless,</w:t>
      </w:r>
      <w:r>
        <w:rPr>
          <w:w w:val="90"/>
        </w:rPr>
        <w:t> it</w:t>
      </w:r>
      <w:r>
        <w:rPr>
          <w:spacing w:val="-7"/>
          <w:w w:val="90"/>
        </w:rPr>
        <w:t> </w:t>
      </w:r>
      <w:r>
        <w:rPr>
          <w:w w:val="90"/>
        </w:rPr>
        <w:t>remains</w:t>
      </w:r>
      <w:r>
        <w:rPr>
          <w:spacing w:val="-6"/>
          <w:w w:val="90"/>
        </w:rPr>
        <w:t> </w:t>
      </w:r>
      <w:r>
        <w:rPr>
          <w:w w:val="90"/>
        </w:rPr>
        <w:t>the</w:t>
      </w:r>
      <w:r>
        <w:rPr>
          <w:spacing w:val="-6"/>
          <w:w w:val="90"/>
        </w:rPr>
        <w:t> </w:t>
      </w:r>
      <w:r>
        <w:rPr>
          <w:w w:val="90"/>
        </w:rPr>
        <w:t>responsibility</w:t>
      </w:r>
      <w:r>
        <w:rPr>
          <w:spacing w:val="-7"/>
          <w:w w:val="90"/>
        </w:rPr>
        <w:t> </w:t>
      </w:r>
      <w:r>
        <w:rPr>
          <w:w w:val="90"/>
        </w:rPr>
        <w:t>of</w:t>
      </w:r>
      <w:r>
        <w:rPr>
          <w:spacing w:val="-6"/>
          <w:w w:val="90"/>
        </w:rPr>
        <w:t> </w:t>
      </w:r>
      <w:r>
        <w:rPr>
          <w:w w:val="90"/>
        </w:rPr>
        <w:t>the</w:t>
      </w:r>
      <w:r>
        <w:rPr>
          <w:spacing w:val="-7"/>
          <w:w w:val="90"/>
        </w:rPr>
        <w:t> </w:t>
      </w:r>
      <w:r>
        <w:rPr>
          <w:w w:val="90"/>
        </w:rPr>
        <w:t>bank</w:t>
      </w:r>
      <w:r>
        <w:rPr>
          <w:spacing w:val="-6"/>
          <w:w w:val="90"/>
        </w:rPr>
        <w:t> </w:t>
      </w:r>
      <w:r>
        <w:rPr>
          <w:w w:val="90"/>
        </w:rPr>
        <w:t>to</w:t>
      </w:r>
      <w:r>
        <w:rPr>
          <w:spacing w:val="-6"/>
          <w:w w:val="90"/>
        </w:rPr>
        <w:t> </w:t>
      </w:r>
      <w:r>
        <w:rPr>
          <w:w w:val="90"/>
        </w:rPr>
        <w:t>take</w:t>
      </w:r>
      <w:r>
        <w:rPr>
          <w:spacing w:val="-7"/>
          <w:w w:val="90"/>
        </w:rPr>
        <w:t> </w:t>
      </w:r>
      <w:r>
        <w:rPr>
          <w:w w:val="90"/>
        </w:rPr>
        <w:t>all</w:t>
      </w:r>
      <w:r>
        <w:rPr>
          <w:spacing w:val="-6"/>
          <w:w w:val="90"/>
        </w:rPr>
        <w:t> </w:t>
      </w:r>
      <w:r>
        <w:rPr>
          <w:w w:val="90"/>
        </w:rPr>
        <w:t>necessary</w:t>
      </w:r>
      <w:r>
        <w:rPr>
          <w:spacing w:val="-6"/>
          <w:w w:val="90"/>
        </w:rPr>
        <w:t> </w:t>
      </w:r>
      <w:r>
        <w:rPr>
          <w:w w:val="90"/>
        </w:rPr>
        <w:t>measures</w:t>
      </w:r>
      <w:r>
        <w:rPr>
          <w:spacing w:val="-7"/>
          <w:w w:val="90"/>
        </w:rPr>
        <w:t> </w:t>
      </w:r>
      <w:r>
        <w:rPr>
          <w:w w:val="90"/>
        </w:rPr>
        <w:t>to</w:t>
      </w:r>
      <w:r>
        <w:rPr>
          <w:spacing w:val="-6"/>
          <w:w w:val="90"/>
        </w:rPr>
        <w:t> </w:t>
      </w:r>
      <w:r>
        <w:rPr>
          <w:w w:val="90"/>
        </w:rPr>
        <w:t>ensure</w:t>
      </w:r>
      <w:r>
        <w:rPr>
          <w:spacing w:val="-6"/>
          <w:w w:val="90"/>
        </w:rPr>
        <w:t> </w:t>
      </w:r>
      <w:r>
        <w:rPr>
          <w:w w:val="90"/>
        </w:rPr>
        <w:t>that</w:t>
      </w:r>
      <w:r>
        <w:rPr>
          <w:spacing w:val="-7"/>
          <w:w w:val="90"/>
        </w:rPr>
        <w:t> </w:t>
      </w:r>
      <w:r>
        <w:rPr>
          <w:w w:val="90"/>
        </w:rPr>
        <w:t>it</w:t>
      </w:r>
      <w:r>
        <w:rPr>
          <w:spacing w:val="-6"/>
          <w:w w:val="90"/>
        </w:rPr>
        <w:t> </w:t>
      </w:r>
      <w:r>
        <w:rPr>
          <w:w w:val="90"/>
        </w:rPr>
        <w:t>can</w:t>
      </w:r>
      <w:r>
        <w:rPr>
          <w:spacing w:val="-6"/>
          <w:w w:val="90"/>
        </w:rPr>
        <w:t> </w:t>
      </w:r>
      <w:r>
        <w:rPr>
          <w:w w:val="90"/>
        </w:rPr>
        <w:t>fulfil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its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obligations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vis-à-vis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FMIs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and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FMI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intermediaries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ahead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of,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during</w:t>
      </w:r>
      <w:r>
        <w:rPr>
          <w:spacing w:val="-7"/>
          <w:w w:val="90"/>
        </w:rPr>
        <w:t> </w:t>
      </w:r>
      <w:r>
        <w:rPr>
          <w:w w:val="90"/>
        </w:rPr>
        <w:t>and</w:t>
      </w:r>
      <w:r>
        <w:rPr>
          <w:spacing w:val="-7"/>
          <w:w w:val="90"/>
        </w:rPr>
        <w:t> </w:t>
      </w:r>
      <w:r>
        <w:rPr>
          <w:w w:val="90"/>
        </w:rPr>
        <w:t>post</w:t>
      </w:r>
      <w:r>
        <w:rPr>
          <w:spacing w:val="-7"/>
          <w:w w:val="90"/>
        </w:rPr>
        <w:t> </w:t>
      </w:r>
      <w:r>
        <w:rPr>
          <w:w w:val="90"/>
        </w:rPr>
        <w:t>resolution.</w:t>
      </w: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17"/>
        </w:rPr>
      </w:pPr>
    </w:p>
    <w:p>
      <w:pPr>
        <w:pStyle w:val="Heading2"/>
        <w:numPr>
          <w:ilvl w:val="1"/>
          <w:numId w:val="3"/>
        </w:numPr>
        <w:tabs>
          <w:tab w:pos="2097" w:val="left" w:leader="none"/>
          <w:tab w:pos="2098" w:val="left" w:leader="none"/>
        </w:tabs>
        <w:spacing w:line="240" w:lineRule="auto" w:before="0" w:after="0"/>
        <w:ind w:left="2097" w:right="0" w:hanging="681"/>
        <w:jc w:val="left"/>
      </w:pPr>
      <w:r>
        <w:rPr>
          <w:color w:val="004F9E"/>
          <w:spacing w:val="-3"/>
          <w:w w:val="90"/>
        </w:rPr>
        <w:t>Indicative</w:t>
      </w:r>
      <w:r>
        <w:rPr>
          <w:color w:val="004F9E"/>
          <w:spacing w:val="-10"/>
          <w:w w:val="90"/>
        </w:rPr>
        <w:t> </w:t>
      </w:r>
      <w:r>
        <w:rPr>
          <w:color w:val="004F9E"/>
          <w:spacing w:val="-3"/>
          <w:w w:val="90"/>
        </w:rPr>
        <w:t>phase-in</w:t>
      </w:r>
    </w:p>
    <w:p>
      <w:pPr>
        <w:pStyle w:val="BodyText"/>
        <w:spacing w:before="8"/>
        <w:rPr>
          <w:sz w:val="40"/>
        </w:rPr>
      </w:pPr>
    </w:p>
    <w:p>
      <w:pPr>
        <w:pStyle w:val="BodyText"/>
        <w:spacing w:line="285" w:lineRule="auto"/>
        <w:ind w:left="1417" w:right="3285"/>
        <w:jc w:val="both"/>
      </w:pPr>
      <w:r>
        <w:rPr>
          <w:spacing w:val="-1"/>
          <w:w w:val="90"/>
        </w:rPr>
        <w:t>As</w:t>
      </w:r>
      <w:r>
        <w:rPr>
          <w:spacing w:val="-18"/>
          <w:w w:val="90"/>
        </w:rPr>
        <w:t> </w:t>
      </w:r>
      <w:r>
        <w:rPr>
          <w:spacing w:val="-1"/>
          <w:w w:val="90"/>
        </w:rPr>
        <w:t>noted</w:t>
      </w:r>
      <w:r>
        <w:rPr>
          <w:spacing w:val="-18"/>
          <w:w w:val="90"/>
        </w:rPr>
        <w:t> </w:t>
      </w:r>
      <w:r>
        <w:rPr>
          <w:spacing w:val="-1"/>
          <w:w w:val="90"/>
        </w:rPr>
        <w:t>in</w:t>
      </w:r>
      <w:r>
        <w:rPr>
          <w:spacing w:val="-17"/>
          <w:w w:val="90"/>
        </w:rPr>
        <w:t> </w:t>
      </w:r>
      <w:r>
        <w:rPr>
          <w:spacing w:val="-1"/>
          <w:w w:val="90"/>
        </w:rPr>
        <w:t>Chapter</w:t>
      </w:r>
      <w:r>
        <w:rPr>
          <w:spacing w:val="-18"/>
          <w:w w:val="90"/>
        </w:rPr>
        <w:t> </w:t>
      </w:r>
      <w:r>
        <w:rPr>
          <w:spacing w:val="-1"/>
          <w:w w:val="90"/>
        </w:rPr>
        <w:t>3</w:t>
      </w:r>
      <w:r>
        <w:rPr>
          <w:spacing w:val="-17"/>
          <w:w w:val="90"/>
        </w:rPr>
        <w:t> </w:t>
      </w:r>
      <w:r>
        <w:rPr>
          <w:spacing w:val="-1"/>
          <w:w w:val="90"/>
        </w:rPr>
        <w:t>of</w:t>
      </w:r>
      <w:r>
        <w:rPr>
          <w:spacing w:val="-18"/>
          <w:w w:val="90"/>
        </w:rPr>
        <w:t> </w:t>
      </w:r>
      <w:r>
        <w:rPr>
          <w:spacing w:val="-1"/>
          <w:w w:val="90"/>
        </w:rPr>
        <w:t>the</w:t>
      </w:r>
      <w:r>
        <w:rPr>
          <w:spacing w:val="-18"/>
          <w:w w:val="90"/>
        </w:rPr>
        <w:t> </w:t>
      </w:r>
      <w:r>
        <w:rPr>
          <w:rFonts w:ascii="Arial" w:hAnsi="Arial"/>
          <w:i/>
          <w:spacing w:val="-1"/>
          <w:w w:val="90"/>
        </w:rPr>
        <w:t>EfB</w:t>
      </w:r>
      <w:r>
        <w:rPr>
          <w:spacing w:val="-1"/>
          <w:w w:val="90"/>
        </w:rPr>
        <w:t>,</w:t>
      </w:r>
      <w:r>
        <w:rPr>
          <w:spacing w:val="-17"/>
          <w:w w:val="90"/>
        </w:rPr>
        <w:t> </w:t>
      </w:r>
      <w:r>
        <w:rPr>
          <w:spacing w:val="-1"/>
          <w:w w:val="90"/>
        </w:rPr>
        <w:t>in</w:t>
      </w:r>
      <w:r>
        <w:rPr>
          <w:spacing w:val="-18"/>
          <w:w w:val="90"/>
        </w:rPr>
        <w:t> </w:t>
      </w:r>
      <w:r>
        <w:rPr>
          <w:spacing w:val="-1"/>
          <w:w w:val="90"/>
        </w:rPr>
        <w:t>2020</w:t>
      </w:r>
      <w:r>
        <w:rPr>
          <w:spacing w:val="-18"/>
          <w:w w:val="90"/>
        </w:rPr>
        <w:t> </w:t>
      </w:r>
      <w:r>
        <w:rPr>
          <w:spacing w:val="-1"/>
          <w:w w:val="90"/>
        </w:rPr>
        <w:t>banks</w:t>
      </w:r>
      <w:r>
        <w:rPr>
          <w:spacing w:val="-17"/>
          <w:w w:val="90"/>
        </w:rPr>
        <w:t> </w:t>
      </w:r>
      <w:r>
        <w:rPr>
          <w:spacing w:val="-1"/>
          <w:w w:val="90"/>
        </w:rPr>
        <w:t>are</w:t>
      </w:r>
      <w:r>
        <w:rPr>
          <w:spacing w:val="-18"/>
          <w:w w:val="90"/>
        </w:rPr>
        <w:t> </w:t>
      </w:r>
      <w:r>
        <w:rPr>
          <w:w w:val="90"/>
        </w:rPr>
        <w:t>expected</w:t>
      </w:r>
      <w:r>
        <w:rPr>
          <w:spacing w:val="-17"/>
          <w:w w:val="90"/>
        </w:rPr>
        <w:t> </w:t>
      </w:r>
      <w:r>
        <w:rPr>
          <w:w w:val="90"/>
        </w:rPr>
        <w:t>at</w:t>
      </w:r>
      <w:r>
        <w:rPr>
          <w:spacing w:val="-18"/>
          <w:w w:val="90"/>
        </w:rPr>
        <w:t> </w:t>
      </w:r>
      <w:r>
        <w:rPr>
          <w:w w:val="90"/>
        </w:rPr>
        <w:t>a</w:t>
      </w:r>
      <w:r>
        <w:rPr>
          <w:spacing w:val="-18"/>
          <w:w w:val="90"/>
        </w:rPr>
        <w:t> </w:t>
      </w:r>
      <w:r>
        <w:rPr>
          <w:w w:val="90"/>
        </w:rPr>
        <w:t>minimum</w:t>
      </w:r>
      <w:r>
        <w:rPr>
          <w:spacing w:val="-17"/>
          <w:w w:val="90"/>
        </w:rPr>
        <w:t> </w:t>
      </w:r>
      <w:r>
        <w:rPr>
          <w:w w:val="90"/>
        </w:rPr>
        <w:t>to</w:t>
      </w:r>
      <w:r>
        <w:rPr>
          <w:spacing w:val="-18"/>
          <w:w w:val="90"/>
        </w:rPr>
        <w:t> </w:t>
      </w:r>
      <w:r>
        <w:rPr>
          <w:w w:val="90"/>
        </w:rPr>
        <w:t>focus</w:t>
      </w:r>
      <w:r>
        <w:rPr>
          <w:spacing w:val="-17"/>
          <w:w w:val="90"/>
        </w:rPr>
        <w:t> </w:t>
      </w:r>
      <w:r>
        <w:rPr>
          <w:w w:val="90"/>
        </w:rPr>
        <w:t>on</w:t>
      </w:r>
      <w:r>
        <w:rPr>
          <w:spacing w:val="-18"/>
          <w:w w:val="90"/>
        </w:rPr>
        <w:t> </w:t>
      </w:r>
      <w:r>
        <w:rPr>
          <w:w w:val="90"/>
        </w:rPr>
        <w:t>five</w:t>
      </w:r>
      <w:r>
        <w:rPr>
          <w:spacing w:val="-18"/>
          <w:w w:val="90"/>
        </w:rPr>
        <w:t> </w:t>
      </w:r>
      <w:r>
        <w:rPr>
          <w:w w:val="90"/>
        </w:rPr>
        <w:t>key</w:t>
      </w:r>
      <w:r>
        <w:rPr>
          <w:spacing w:val="-17"/>
          <w:w w:val="90"/>
        </w:rPr>
        <w:t> </w:t>
      </w:r>
      <w:r>
        <w:rPr>
          <w:w w:val="90"/>
        </w:rPr>
        <w:t>FMI</w:t>
      </w:r>
      <w:r>
        <w:rPr>
          <w:spacing w:val="-45"/>
          <w:w w:val="90"/>
        </w:rPr>
        <w:t> </w:t>
      </w:r>
      <w:r>
        <w:rPr>
          <w:w w:val="90"/>
        </w:rPr>
        <w:t>service</w:t>
      </w:r>
      <w:r>
        <w:rPr>
          <w:spacing w:val="-5"/>
          <w:w w:val="90"/>
        </w:rPr>
        <w:t> </w:t>
      </w:r>
      <w:r>
        <w:rPr>
          <w:w w:val="90"/>
        </w:rPr>
        <w:t>providers,</w:t>
      </w:r>
      <w:r>
        <w:rPr>
          <w:spacing w:val="-4"/>
          <w:w w:val="90"/>
        </w:rPr>
        <w:t> </w:t>
      </w:r>
      <w:r>
        <w:rPr>
          <w:w w:val="90"/>
        </w:rPr>
        <w:t>prioritising</w:t>
      </w:r>
      <w:r>
        <w:rPr>
          <w:spacing w:val="-5"/>
          <w:w w:val="90"/>
        </w:rPr>
        <w:t> </w:t>
      </w:r>
      <w:r>
        <w:rPr>
          <w:w w:val="90"/>
        </w:rPr>
        <w:t>critical</w:t>
      </w:r>
      <w:r>
        <w:rPr>
          <w:spacing w:val="-4"/>
          <w:w w:val="90"/>
        </w:rPr>
        <w:t> </w:t>
      </w:r>
      <w:r>
        <w:rPr>
          <w:w w:val="90"/>
        </w:rPr>
        <w:t>providers</w:t>
      </w:r>
      <w:r>
        <w:rPr>
          <w:spacing w:val="-5"/>
          <w:w w:val="90"/>
        </w:rPr>
        <w:t> </w:t>
      </w:r>
      <w:r>
        <w:rPr>
          <w:w w:val="90"/>
        </w:rPr>
        <w:t>that</w:t>
      </w:r>
      <w:r>
        <w:rPr>
          <w:spacing w:val="-4"/>
          <w:w w:val="90"/>
        </w:rPr>
        <w:t> </w:t>
      </w:r>
      <w:r>
        <w:rPr>
          <w:w w:val="90"/>
        </w:rPr>
        <w:t>may</w:t>
      </w:r>
      <w:r>
        <w:rPr>
          <w:spacing w:val="-5"/>
          <w:w w:val="90"/>
        </w:rPr>
        <w:t> </w:t>
      </w:r>
      <w:r>
        <w:rPr>
          <w:w w:val="90"/>
        </w:rPr>
        <w:t>take</w:t>
      </w:r>
      <w:r>
        <w:rPr>
          <w:spacing w:val="-4"/>
          <w:w w:val="90"/>
        </w:rPr>
        <w:t> </w:t>
      </w:r>
      <w:r>
        <w:rPr>
          <w:w w:val="90"/>
        </w:rPr>
        <w:t>risk</w:t>
      </w:r>
      <w:r>
        <w:rPr>
          <w:spacing w:val="-5"/>
          <w:w w:val="90"/>
        </w:rPr>
        <w:t> </w:t>
      </w:r>
      <w:r>
        <w:rPr>
          <w:w w:val="90"/>
        </w:rPr>
        <w:t>management</w:t>
      </w:r>
      <w:r>
        <w:rPr>
          <w:spacing w:val="-4"/>
          <w:w w:val="90"/>
        </w:rPr>
        <w:t> </w:t>
      </w:r>
      <w:r>
        <w:rPr>
          <w:w w:val="90"/>
        </w:rPr>
        <w:t>measures</w:t>
      </w:r>
      <w:r>
        <w:rPr>
          <w:spacing w:val="-5"/>
          <w:w w:val="90"/>
        </w:rPr>
        <w:t> </w:t>
      </w:r>
      <w:r>
        <w:rPr>
          <w:w w:val="90"/>
        </w:rPr>
        <w:t>before</w:t>
      </w:r>
      <w:r>
        <w:rPr>
          <w:spacing w:val="-45"/>
          <w:w w:val="90"/>
        </w:rPr>
        <w:t> </w:t>
      </w:r>
      <w:r>
        <w:rPr>
          <w:spacing w:val="-1"/>
          <w:w w:val="90"/>
        </w:rPr>
        <w:t>and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during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resolution.</w:t>
      </w:r>
      <w:r>
        <w:rPr>
          <w:spacing w:val="-1"/>
          <w:w w:val="90"/>
          <w:position w:val="6"/>
          <w:sz w:val="11"/>
        </w:rPr>
        <w:t>11</w:t>
      </w:r>
      <w:r>
        <w:rPr>
          <w:spacing w:val="14"/>
          <w:w w:val="90"/>
          <w:position w:val="6"/>
          <w:sz w:val="11"/>
        </w:rPr>
        <w:t> </w:t>
      </w:r>
      <w:r>
        <w:rPr>
          <w:w w:val="90"/>
        </w:rPr>
        <w:t>Critical</w:t>
      </w:r>
      <w:r>
        <w:rPr>
          <w:spacing w:val="-7"/>
          <w:w w:val="90"/>
        </w:rPr>
        <w:t> </w:t>
      </w:r>
      <w:r>
        <w:rPr>
          <w:w w:val="90"/>
        </w:rPr>
        <w:t>FMI</w:t>
      </w:r>
      <w:r>
        <w:rPr>
          <w:spacing w:val="-7"/>
          <w:w w:val="90"/>
        </w:rPr>
        <w:t> </w:t>
      </w:r>
      <w:r>
        <w:rPr>
          <w:w w:val="90"/>
        </w:rPr>
        <w:t>service</w:t>
      </w:r>
      <w:r>
        <w:rPr>
          <w:spacing w:val="-7"/>
          <w:w w:val="90"/>
        </w:rPr>
        <w:t> </w:t>
      </w:r>
      <w:r>
        <w:rPr>
          <w:w w:val="90"/>
        </w:rPr>
        <w:t>providers</w:t>
      </w:r>
      <w:r>
        <w:rPr>
          <w:spacing w:val="-7"/>
          <w:w w:val="90"/>
        </w:rPr>
        <w:t> </w:t>
      </w:r>
      <w:r>
        <w:rPr>
          <w:w w:val="90"/>
        </w:rPr>
        <w:t>are</w:t>
      </w:r>
      <w:r>
        <w:rPr>
          <w:spacing w:val="-7"/>
          <w:w w:val="90"/>
        </w:rPr>
        <w:t> </w:t>
      </w:r>
      <w:r>
        <w:rPr>
          <w:w w:val="90"/>
        </w:rPr>
        <w:t>prioritised</w:t>
      </w:r>
      <w:r>
        <w:rPr>
          <w:spacing w:val="-7"/>
          <w:w w:val="90"/>
        </w:rPr>
        <w:t> </w:t>
      </w:r>
      <w:r>
        <w:rPr>
          <w:w w:val="90"/>
        </w:rPr>
        <w:t>to</w:t>
      </w:r>
      <w:r>
        <w:rPr>
          <w:spacing w:val="-7"/>
          <w:w w:val="90"/>
        </w:rPr>
        <w:t> </w:t>
      </w:r>
      <w:r>
        <w:rPr>
          <w:w w:val="90"/>
        </w:rPr>
        <w:t>ensure</w:t>
      </w:r>
      <w:r>
        <w:rPr>
          <w:spacing w:val="-7"/>
          <w:w w:val="90"/>
        </w:rPr>
        <w:t> </w:t>
      </w:r>
      <w:r>
        <w:rPr>
          <w:w w:val="90"/>
        </w:rPr>
        <w:t>that</w:t>
      </w:r>
      <w:r>
        <w:rPr>
          <w:spacing w:val="-6"/>
          <w:w w:val="90"/>
        </w:rPr>
        <w:t> </w:t>
      </w:r>
      <w:r>
        <w:rPr>
          <w:w w:val="90"/>
        </w:rPr>
        <w:t>the</w:t>
      </w:r>
      <w:r>
        <w:rPr>
          <w:spacing w:val="-7"/>
          <w:w w:val="90"/>
        </w:rPr>
        <w:t> </w:t>
      </w:r>
      <w:r>
        <w:rPr>
          <w:w w:val="90"/>
        </w:rPr>
        <w:t>resolution</w:t>
      </w:r>
      <w:r>
        <w:rPr>
          <w:spacing w:val="1"/>
          <w:w w:val="90"/>
        </w:rPr>
        <w:t> </w:t>
      </w:r>
      <w:r>
        <w:rPr>
          <w:w w:val="90"/>
        </w:rPr>
        <w:t>objective of preserving the continuity of the bank’s critical functions can be met. Nevertheless,</w:t>
      </w:r>
      <w:r>
        <w:rPr>
          <w:spacing w:val="1"/>
          <w:w w:val="90"/>
        </w:rPr>
        <w:t> </w:t>
      </w:r>
      <w:r>
        <w:rPr>
          <w:w w:val="90"/>
        </w:rPr>
        <w:t>some banks may decide to prioritise other FMI service providers, for example in cases where</w:t>
      </w:r>
      <w:r>
        <w:rPr>
          <w:spacing w:val="1"/>
          <w:w w:val="90"/>
        </w:rPr>
        <w:t> </w:t>
      </w:r>
      <w:r>
        <w:rPr>
          <w:w w:val="90"/>
        </w:rPr>
        <w:t>the FMI service providers that may take risk management measures provide services without</w:t>
      </w:r>
      <w:r>
        <w:rPr>
          <w:spacing w:val="1"/>
          <w:w w:val="90"/>
        </w:rPr>
        <w:t> </w:t>
      </w:r>
      <w:r>
        <w:rPr>
          <w:w w:val="90"/>
        </w:rPr>
        <w:t>which core business lines – whose continuity is necessary for the effective implementation of</w:t>
      </w:r>
      <w:r>
        <w:rPr>
          <w:spacing w:val="1"/>
          <w:w w:val="90"/>
        </w:rPr>
        <w:t> </w:t>
      </w:r>
      <w:r>
        <w:rPr/>
        <w:t>the</w:t>
      </w:r>
      <w:r>
        <w:rPr>
          <w:spacing w:val="-15"/>
        </w:rPr>
        <w:t> </w:t>
      </w:r>
      <w:r>
        <w:rPr/>
        <w:t>resolution</w:t>
      </w:r>
      <w:r>
        <w:rPr>
          <w:spacing w:val="-15"/>
        </w:rPr>
        <w:t> </w:t>
      </w:r>
      <w:r>
        <w:rPr/>
        <w:t>strategy</w:t>
      </w:r>
      <w:r>
        <w:rPr>
          <w:spacing w:val="-14"/>
        </w:rPr>
        <w:t> </w:t>
      </w:r>
      <w:r>
        <w:rPr/>
        <w:t>–</w:t>
      </w:r>
      <w:r>
        <w:rPr>
          <w:spacing w:val="-15"/>
        </w:rPr>
        <w:t> </w:t>
      </w:r>
      <w:r>
        <w:rPr/>
        <w:t>would</w:t>
      </w:r>
      <w:r>
        <w:rPr>
          <w:spacing w:val="-14"/>
        </w:rPr>
        <w:t> </w:t>
      </w:r>
      <w:r>
        <w:rPr/>
        <w:t>be</w:t>
      </w:r>
      <w:r>
        <w:rPr>
          <w:spacing w:val="-15"/>
        </w:rPr>
        <w:t> </w:t>
      </w:r>
      <w:r>
        <w:rPr/>
        <w:t>at</w:t>
      </w:r>
      <w:r>
        <w:rPr>
          <w:spacing w:val="-14"/>
        </w:rPr>
        <w:t> </w:t>
      </w:r>
      <w:r>
        <w:rPr/>
        <w:t>risk.</w: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spacing w:line="285" w:lineRule="auto"/>
        <w:ind w:left="1417" w:right="3285"/>
        <w:jc w:val="both"/>
      </w:pPr>
      <w:r>
        <w:rPr>
          <w:w w:val="90"/>
        </w:rPr>
        <w:t>The</w:t>
      </w:r>
      <w:r>
        <w:rPr>
          <w:spacing w:val="-7"/>
          <w:w w:val="90"/>
        </w:rPr>
        <w:t> </w:t>
      </w:r>
      <w:r>
        <w:rPr>
          <w:w w:val="90"/>
        </w:rPr>
        <w:t>table</w:t>
      </w:r>
      <w:r>
        <w:rPr>
          <w:spacing w:val="-7"/>
          <w:w w:val="90"/>
        </w:rPr>
        <w:t> </w:t>
      </w:r>
      <w:r>
        <w:rPr>
          <w:w w:val="90"/>
        </w:rPr>
        <w:t>below</w:t>
      </w:r>
      <w:r>
        <w:rPr>
          <w:spacing w:val="-6"/>
          <w:w w:val="90"/>
        </w:rPr>
        <w:t> </w:t>
      </w:r>
      <w:r>
        <w:rPr>
          <w:w w:val="90"/>
        </w:rPr>
        <w:t>shows</w:t>
      </w:r>
      <w:r>
        <w:rPr>
          <w:spacing w:val="-7"/>
          <w:w w:val="90"/>
        </w:rPr>
        <w:t> </w:t>
      </w:r>
      <w:r>
        <w:rPr>
          <w:w w:val="90"/>
        </w:rPr>
        <w:t>an</w:t>
      </w:r>
      <w:r>
        <w:rPr>
          <w:spacing w:val="-6"/>
          <w:w w:val="90"/>
        </w:rPr>
        <w:t> </w:t>
      </w:r>
      <w:r>
        <w:rPr>
          <w:w w:val="90"/>
        </w:rPr>
        <w:t>indicative</w:t>
      </w:r>
      <w:r>
        <w:rPr>
          <w:spacing w:val="-7"/>
          <w:w w:val="90"/>
        </w:rPr>
        <w:t> </w:t>
      </w:r>
      <w:r>
        <w:rPr>
          <w:w w:val="90"/>
        </w:rPr>
        <w:t>timetable</w:t>
      </w:r>
      <w:r>
        <w:rPr>
          <w:spacing w:val="-7"/>
          <w:w w:val="90"/>
        </w:rPr>
        <w:t> </w:t>
      </w:r>
      <w:r>
        <w:rPr>
          <w:w w:val="90"/>
        </w:rPr>
        <w:t>for</w:t>
      </w:r>
      <w:r>
        <w:rPr>
          <w:spacing w:val="-6"/>
          <w:w w:val="90"/>
        </w:rPr>
        <w:t> </w:t>
      </w:r>
      <w:r>
        <w:rPr>
          <w:w w:val="90"/>
        </w:rPr>
        <w:t>supporting</w:t>
      </w:r>
      <w:r>
        <w:rPr>
          <w:spacing w:val="-7"/>
          <w:w w:val="90"/>
        </w:rPr>
        <w:t> </w:t>
      </w:r>
      <w:r>
        <w:rPr>
          <w:w w:val="90"/>
        </w:rPr>
        <w:t>the</w:t>
      </w:r>
      <w:r>
        <w:rPr>
          <w:spacing w:val="-6"/>
          <w:w w:val="90"/>
        </w:rPr>
        <w:t> </w:t>
      </w:r>
      <w:r>
        <w:rPr>
          <w:w w:val="90"/>
        </w:rPr>
        <w:t>phase-in,</w:t>
      </w:r>
      <w:r>
        <w:rPr>
          <w:spacing w:val="-7"/>
          <w:w w:val="90"/>
        </w:rPr>
        <w:t> </w:t>
      </w:r>
      <w:r>
        <w:rPr>
          <w:w w:val="90"/>
        </w:rPr>
        <w:t>in</w:t>
      </w:r>
      <w:r>
        <w:rPr>
          <w:spacing w:val="-7"/>
          <w:w w:val="90"/>
        </w:rPr>
        <w:t> </w:t>
      </w:r>
      <w:r>
        <w:rPr>
          <w:w w:val="90"/>
        </w:rPr>
        <w:t>terms</w:t>
      </w:r>
      <w:r>
        <w:rPr>
          <w:spacing w:val="-6"/>
          <w:w w:val="90"/>
        </w:rPr>
        <w:t> </w:t>
      </w:r>
      <w:r>
        <w:rPr>
          <w:w w:val="90"/>
        </w:rPr>
        <w:t>of</w:t>
      </w:r>
      <w:r>
        <w:rPr>
          <w:spacing w:val="-7"/>
          <w:w w:val="90"/>
        </w:rPr>
        <w:t> </w:t>
      </w:r>
      <w:r>
        <w:rPr>
          <w:w w:val="90"/>
        </w:rPr>
        <w:t>the</w:t>
      </w:r>
      <w:r>
        <w:rPr>
          <w:spacing w:val="-6"/>
          <w:w w:val="90"/>
        </w:rPr>
        <w:t> </w:t>
      </w:r>
      <w:r>
        <w:rPr>
          <w:w w:val="90"/>
        </w:rPr>
        <w:t>scope</w:t>
      </w:r>
      <w:r>
        <w:rPr>
          <w:spacing w:val="1"/>
          <w:w w:val="90"/>
        </w:rPr>
        <w:t> </w:t>
      </w:r>
      <w:r>
        <w:rPr>
          <w:w w:val="85"/>
        </w:rPr>
        <w:t>of FMI service providers covered. IRTs may bilaterally agree on alternative phase-in dates, taking</w:t>
      </w:r>
      <w:r>
        <w:rPr>
          <w:spacing w:val="1"/>
          <w:w w:val="85"/>
        </w:rPr>
        <w:t> </w:t>
      </w:r>
      <w:r>
        <w:rPr>
          <w:w w:val="90"/>
        </w:rPr>
        <w:t>into account bank-specific features and circumstances, as appropriate. In addition, the content</w:t>
      </w:r>
      <w:r>
        <w:rPr>
          <w:spacing w:val="1"/>
          <w:w w:val="90"/>
        </w:rPr>
        <w:t> </w:t>
      </w:r>
      <w:r>
        <w:rPr>
          <w:w w:val="90"/>
        </w:rPr>
        <w:t>and</w:t>
      </w:r>
      <w:r>
        <w:rPr>
          <w:spacing w:val="-5"/>
          <w:w w:val="90"/>
        </w:rPr>
        <w:t> </w:t>
      </w:r>
      <w:r>
        <w:rPr>
          <w:w w:val="90"/>
        </w:rPr>
        <w:t>focus</w:t>
      </w:r>
      <w:r>
        <w:rPr>
          <w:spacing w:val="-5"/>
          <w:w w:val="90"/>
        </w:rPr>
        <w:t> </w:t>
      </w:r>
      <w:r>
        <w:rPr>
          <w:w w:val="90"/>
        </w:rPr>
        <w:t>areas</w:t>
      </w:r>
      <w:r>
        <w:rPr>
          <w:spacing w:val="-4"/>
          <w:w w:val="90"/>
        </w:rPr>
        <w:t> </w:t>
      </w:r>
      <w:r>
        <w:rPr>
          <w:w w:val="90"/>
        </w:rPr>
        <w:t>of</w:t>
      </w:r>
      <w:r>
        <w:rPr>
          <w:spacing w:val="-5"/>
          <w:w w:val="90"/>
        </w:rPr>
        <w:t> </w:t>
      </w:r>
      <w:r>
        <w:rPr>
          <w:w w:val="90"/>
        </w:rPr>
        <w:t>the</w:t>
      </w:r>
      <w:r>
        <w:rPr>
          <w:spacing w:val="-5"/>
          <w:w w:val="90"/>
        </w:rPr>
        <w:t> </w:t>
      </w:r>
      <w:r>
        <w:rPr>
          <w:w w:val="90"/>
        </w:rPr>
        <w:t>FMI</w:t>
      </w:r>
      <w:r>
        <w:rPr>
          <w:spacing w:val="-4"/>
          <w:w w:val="90"/>
        </w:rPr>
        <w:t> </w:t>
      </w:r>
      <w:r>
        <w:rPr>
          <w:w w:val="90"/>
        </w:rPr>
        <w:t>contingency</w:t>
      </w:r>
      <w:r>
        <w:rPr>
          <w:spacing w:val="-5"/>
          <w:w w:val="90"/>
        </w:rPr>
        <w:t> </w:t>
      </w:r>
      <w:r>
        <w:rPr>
          <w:w w:val="90"/>
        </w:rPr>
        <w:t>plans</w:t>
      </w:r>
      <w:r>
        <w:rPr>
          <w:spacing w:val="-4"/>
          <w:w w:val="90"/>
        </w:rPr>
        <w:t> </w:t>
      </w:r>
      <w:r>
        <w:rPr>
          <w:w w:val="90"/>
        </w:rPr>
        <w:t>may</w:t>
      </w:r>
      <w:r>
        <w:rPr>
          <w:spacing w:val="-5"/>
          <w:w w:val="90"/>
        </w:rPr>
        <w:t> </w:t>
      </w:r>
      <w:r>
        <w:rPr>
          <w:w w:val="90"/>
        </w:rPr>
        <w:t>be</w:t>
      </w:r>
      <w:r>
        <w:rPr>
          <w:spacing w:val="-5"/>
          <w:w w:val="90"/>
        </w:rPr>
        <w:t> </w:t>
      </w:r>
      <w:r>
        <w:rPr>
          <w:w w:val="90"/>
        </w:rPr>
        <w:t>phased</w:t>
      </w:r>
      <w:r>
        <w:rPr>
          <w:spacing w:val="-4"/>
          <w:w w:val="90"/>
        </w:rPr>
        <w:t> </w:t>
      </w:r>
      <w:r>
        <w:rPr>
          <w:w w:val="90"/>
        </w:rPr>
        <w:t>in,</w:t>
      </w:r>
      <w:r>
        <w:rPr>
          <w:spacing w:val="-5"/>
          <w:w w:val="90"/>
        </w:rPr>
        <w:t> </w:t>
      </w:r>
      <w:r>
        <w:rPr>
          <w:w w:val="90"/>
        </w:rPr>
        <w:t>as</w:t>
      </w:r>
      <w:r>
        <w:rPr>
          <w:spacing w:val="-4"/>
          <w:w w:val="90"/>
        </w:rPr>
        <w:t> </w:t>
      </w:r>
      <w:r>
        <w:rPr>
          <w:w w:val="90"/>
        </w:rPr>
        <w:t>outlined</w:t>
      </w:r>
      <w:r>
        <w:rPr>
          <w:spacing w:val="-5"/>
          <w:w w:val="90"/>
        </w:rPr>
        <w:t> </w:t>
      </w:r>
      <w:r>
        <w:rPr>
          <w:w w:val="90"/>
        </w:rPr>
        <w:t>in</w:t>
      </w:r>
      <w:r>
        <w:rPr>
          <w:spacing w:val="-5"/>
          <w:w w:val="90"/>
        </w:rPr>
        <w:t> </w:t>
      </w:r>
      <w:r>
        <w:rPr>
          <w:w w:val="90"/>
        </w:rPr>
        <w:t>the</w:t>
      </w:r>
      <w:r>
        <w:rPr>
          <w:spacing w:val="-4"/>
          <w:w w:val="90"/>
        </w:rPr>
        <w:t> </w:t>
      </w:r>
      <w:r>
        <w:rPr>
          <w:w w:val="90"/>
        </w:rPr>
        <w:t>annex</w:t>
      </w:r>
      <w:r>
        <w:rPr>
          <w:spacing w:val="-5"/>
          <w:w w:val="90"/>
        </w:rPr>
        <w:t> </w:t>
      </w:r>
      <w:r>
        <w:rPr>
          <w:w w:val="90"/>
        </w:rPr>
        <w:t>to</w:t>
      </w:r>
      <w:r>
        <w:rPr>
          <w:spacing w:val="-4"/>
          <w:w w:val="90"/>
        </w:rPr>
        <w:t> </w:t>
      </w:r>
      <w:r>
        <w:rPr>
          <w:w w:val="90"/>
        </w:rPr>
        <w:t>this</w:t>
      </w:r>
      <w:r>
        <w:rPr>
          <w:spacing w:val="-46"/>
          <w:w w:val="90"/>
        </w:rPr>
        <w:t> </w:t>
      </w:r>
      <w:r>
        <w:rPr/>
        <w:t>document.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</w:pPr>
      <w:r>
        <w:rPr/>
        <w:pict>
          <v:shape style="position:absolute;margin-left:70.866096pt;margin-top:13.44179pt;width:72pt;height:.1pt;mso-position-horizontal-relative:page;mso-position-vertical-relative:paragraph;z-index:-15725568;mso-wrap-distance-left:0;mso-wrap-distance-right:0" coordorigin="1417,269" coordsize="1440,0" path="m1417,269l2857,269e" filled="false" stroked="true" strokeweight=".4pt" strokecolor="#000000">
            <v:path arrowok="t"/>
            <v:stroke dashstyle="solid"/>
            <w10:wrap type="topAndBottom"/>
          </v:shape>
        </w:pict>
      </w:r>
    </w:p>
    <w:p>
      <w:pPr>
        <w:spacing w:before="1"/>
        <w:ind w:left="1417" w:right="0" w:firstLine="0"/>
        <w:jc w:val="left"/>
        <w:rPr>
          <w:sz w:val="13"/>
        </w:rPr>
      </w:pPr>
      <w:r>
        <w:rPr>
          <w:w w:val="95"/>
          <w:position w:val="4"/>
          <w:sz w:val="7"/>
        </w:rPr>
        <w:t>9</w:t>
      </w:r>
      <w:r>
        <w:rPr>
          <w:spacing w:val="18"/>
          <w:position w:val="4"/>
          <w:sz w:val="7"/>
        </w:rPr>
        <w:t>    </w:t>
      </w:r>
      <w:r>
        <w:rPr>
          <w:spacing w:val="18"/>
          <w:position w:val="4"/>
          <w:sz w:val="7"/>
        </w:rPr>
        <w:t> </w:t>
      </w:r>
      <w:r>
        <w:rPr>
          <w:w w:val="85"/>
          <w:sz w:val="13"/>
        </w:rPr>
        <w:t>Please</w:t>
      </w:r>
      <w:r>
        <w:rPr>
          <w:spacing w:val="8"/>
          <w:w w:val="85"/>
          <w:sz w:val="13"/>
        </w:rPr>
        <w:t> </w:t>
      </w:r>
      <w:r>
        <w:rPr>
          <w:w w:val="85"/>
          <w:sz w:val="13"/>
        </w:rPr>
        <w:t>refer</w:t>
      </w:r>
      <w:r>
        <w:rPr>
          <w:spacing w:val="7"/>
          <w:w w:val="85"/>
          <w:sz w:val="13"/>
        </w:rPr>
        <w:t> </w:t>
      </w:r>
      <w:r>
        <w:rPr>
          <w:w w:val="85"/>
          <w:sz w:val="13"/>
        </w:rPr>
        <w:t>also</w:t>
      </w:r>
      <w:r>
        <w:rPr>
          <w:spacing w:val="8"/>
          <w:w w:val="85"/>
          <w:sz w:val="13"/>
        </w:rPr>
        <w:t> </w:t>
      </w:r>
      <w:r>
        <w:rPr>
          <w:w w:val="85"/>
          <w:sz w:val="13"/>
        </w:rPr>
        <w:t>to</w:t>
      </w:r>
      <w:r>
        <w:rPr>
          <w:spacing w:val="8"/>
          <w:w w:val="85"/>
          <w:sz w:val="13"/>
        </w:rPr>
        <w:t> </w:t>
      </w:r>
      <w:r>
        <w:rPr>
          <w:w w:val="85"/>
          <w:sz w:val="13"/>
        </w:rPr>
        <w:t>the</w:t>
      </w:r>
      <w:r>
        <w:rPr>
          <w:spacing w:val="7"/>
          <w:w w:val="85"/>
          <w:sz w:val="13"/>
        </w:rPr>
        <w:t> </w:t>
      </w:r>
      <w:r>
        <w:rPr>
          <w:w w:val="85"/>
          <w:sz w:val="13"/>
        </w:rPr>
        <w:t>SRB</w:t>
      </w:r>
      <w:r>
        <w:rPr>
          <w:spacing w:val="8"/>
          <w:w w:val="85"/>
          <w:sz w:val="13"/>
        </w:rPr>
        <w:t> </w:t>
      </w:r>
      <w:r>
        <w:rPr>
          <w:w w:val="85"/>
          <w:sz w:val="13"/>
        </w:rPr>
        <w:t>position</w:t>
      </w:r>
      <w:r>
        <w:rPr>
          <w:spacing w:val="8"/>
          <w:w w:val="85"/>
          <w:sz w:val="13"/>
        </w:rPr>
        <w:t> </w:t>
      </w:r>
      <w:r>
        <w:rPr>
          <w:w w:val="85"/>
          <w:sz w:val="13"/>
        </w:rPr>
        <w:t>paper:</w:t>
      </w:r>
      <w:r>
        <w:rPr>
          <w:spacing w:val="7"/>
          <w:w w:val="85"/>
          <w:sz w:val="13"/>
        </w:rPr>
        <w:t> </w:t>
      </w:r>
      <w:hyperlink r:id="rId27">
        <w:r>
          <w:rPr>
            <w:color w:val="006EB6"/>
            <w:w w:val="85"/>
            <w:sz w:val="13"/>
          </w:rPr>
          <w:t>SRB</w:t>
        </w:r>
        <w:r>
          <w:rPr>
            <w:color w:val="006EB6"/>
            <w:spacing w:val="8"/>
            <w:w w:val="85"/>
            <w:sz w:val="13"/>
          </w:rPr>
          <w:t> </w:t>
        </w:r>
        <w:r>
          <w:rPr>
            <w:color w:val="006EB6"/>
            <w:w w:val="85"/>
            <w:sz w:val="13"/>
          </w:rPr>
          <w:t>expectations</w:t>
        </w:r>
        <w:r>
          <w:rPr>
            <w:color w:val="006EB6"/>
            <w:spacing w:val="8"/>
            <w:w w:val="85"/>
            <w:sz w:val="13"/>
          </w:rPr>
          <w:t> </w:t>
        </w:r>
        <w:r>
          <w:rPr>
            <w:color w:val="006EB6"/>
            <w:w w:val="85"/>
            <w:sz w:val="13"/>
          </w:rPr>
          <w:t>to</w:t>
        </w:r>
        <w:r>
          <w:rPr>
            <w:color w:val="006EB6"/>
            <w:spacing w:val="7"/>
            <w:w w:val="85"/>
            <w:sz w:val="13"/>
          </w:rPr>
          <w:t> </w:t>
        </w:r>
        <w:r>
          <w:rPr>
            <w:color w:val="006EB6"/>
            <w:w w:val="85"/>
            <w:sz w:val="13"/>
          </w:rPr>
          <w:t>ensure</w:t>
        </w:r>
        <w:r>
          <w:rPr>
            <w:color w:val="006EB6"/>
            <w:spacing w:val="8"/>
            <w:w w:val="85"/>
            <w:sz w:val="13"/>
          </w:rPr>
          <w:t> </w:t>
        </w:r>
        <w:r>
          <w:rPr>
            <w:color w:val="006EB6"/>
            <w:w w:val="85"/>
            <w:sz w:val="13"/>
          </w:rPr>
          <w:t>resolvability</w:t>
        </w:r>
        <w:r>
          <w:rPr>
            <w:color w:val="006EB6"/>
            <w:spacing w:val="8"/>
            <w:w w:val="85"/>
            <w:sz w:val="13"/>
          </w:rPr>
          <w:t> </w:t>
        </w:r>
        <w:r>
          <w:rPr>
            <w:color w:val="006EB6"/>
            <w:w w:val="85"/>
            <w:sz w:val="13"/>
          </w:rPr>
          <w:t>of</w:t>
        </w:r>
        <w:r>
          <w:rPr>
            <w:color w:val="006EB6"/>
            <w:spacing w:val="8"/>
            <w:w w:val="85"/>
            <w:sz w:val="13"/>
          </w:rPr>
          <w:t> </w:t>
        </w:r>
        <w:r>
          <w:rPr>
            <w:color w:val="006EB6"/>
            <w:w w:val="85"/>
            <w:sz w:val="13"/>
          </w:rPr>
          <w:t>banks</w:t>
        </w:r>
        <w:r>
          <w:rPr>
            <w:color w:val="006EB6"/>
            <w:spacing w:val="7"/>
            <w:w w:val="85"/>
            <w:sz w:val="13"/>
          </w:rPr>
          <w:t> </w:t>
        </w:r>
        <w:r>
          <w:rPr>
            <w:color w:val="006EB6"/>
            <w:w w:val="85"/>
            <w:sz w:val="13"/>
          </w:rPr>
          <w:t>in</w:t>
        </w:r>
        <w:r>
          <w:rPr>
            <w:color w:val="006EB6"/>
            <w:spacing w:val="8"/>
            <w:w w:val="85"/>
            <w:sz w:val="13"/>
          </w:rPr>
          <w:t> </w:t>
        </w:r>
        <w:r>
          <w:rPr>
            <w:color w:val="006EB6"/>
            <w:w w:val="85"/>
            <w:sz w:val="13"/>
          </w:rPr>
          <w:t>the</w:t>
        </w:r>
        <w:r>
          <w:rPr>
            <w:color w:val="006EB6"/>
            <w:spacing w:val="8"/>
            <w:w w:val="85"/>
            <w:sz w:val="13"/>
          </w:rPr>
          <w:t> </w:t>
        </w:r>
        <w:r>
          <w:rPr>
            <w:color w:val="006EB6"/>
            <w:w w:val="85"/>
            <w:sz w:val="13"/>
          </w:rPr>
          <w:t>context</w:t>
        </w:r>
        <w:r>
          <w:rPr>
            <w:color w:val="006EB6"/>
            <w:spacing w:val="7"/>
            <w:w w:val="85"/>
            <w:sz w:val="13"/>
          </w:rPr>
          <w:t> </w:t>
        </w:r>
        <w:r>
          <w:rPr>
            <w:color w:val="006EB6"/>
            <w:w w:val="85"/>
            <w:sz w:val="13"/>
          </w:rPr>
          <w:t>of</w:t>
        </w:r>
        <w:r>
          <w:rPr>
            <w:color w:val="006EB6"/>
            <w:spacing w:val="8"/>
            <w:w w:val="85"/>
            <w:sz w:val="13"/>
          </w:rPr>
          <w:t> </w:t>
        </w:r>
        <w:r>
          <w:rPr>
            <w:color w:val="006EB6"/>
            <w:w w:val="85"/>
            <w:sz w:val="13"/>
          </w:rPr>
          <w:t>Brexit</w:t>
        </w:r>
      </w:hyperlink>
      <w:r>
        <w:rPr>
          <w:w w:val="85"/>
          <w:sz w:val="13"/>
        </w:rPr>
        <w:t>,</w:t>
      </w:r>
      <w:r>
        <w:rPr>
          <w:spacing w:val="8"/>
          <w:w w:val="85"/>
          <w:sz w:val="13"/>
        </w:rPr>
        <w:t> </w:t>
      </w:r>
      <w:r>
        <w:rPr>
          <w:w w:val="85"/>
          <w:sz w:val="13"/>
        </w:rPr>
        <w:t>Nov.</w:t>
      </w:r>
      <w:r>
        <w:rPr>
          <w:spacing w:val="7"/>
          <w:w w:val="85"/>
          <w:sz w:val="13"/>
        </w:rPr>
        <w:t> </w:t>
      </w:r>
      <w:r>
        <w:rPr>
          <w:w w:val="85"/>
          <w:sz w:val="13"/>
        </w:rPr>
        <w:t>2018.</w:t>
      </w:r>
    </w:p>
    <w:p>
      <w:pPr>
        <w:spacing w:line="249" w:lineRule="auto" w:before="91"/>
        <w:ind w:left="1644" w:right="3285" w:hanging="227"/>
        <w:jc w:val="both"/>
        <w:rPr>
          <w:sz w:val="13"/>
        </w:rPr>
      </w:pPr>
      <w:r>
        <w:rPr>
          <w:w w:val="90"/>
          <w:position w:val="4"/>
          <w:sz w:val="7"/>
        </w:rPr>
        <w:t>10</w:t>
      </w:r>
      <w:r>
        <w:rPr>
          <w:spacing w:val="1"/>
          <w:w w:val="90"/>
          <w:position w:val="4"/>
          <w:sz w:val="7"/>
        </w:rPr>
        <w:t> </w:t>
      </w:r>
      <w:r>
        <w:rPr>
          <w:w w:val="90"/>
          <w:sz w:val="13"/>
        </w:rPr>
        <w:t>Article 68 BRRD prevents FMIs and other service providers and counterparties from terminating contracts due to a resolution per se.</w:t>
      </w:r>
      <w:r>
        <w:rPr>
          <w:spacing w:val="1"/>
          <w:w w:val="90"/>
          <w:sz w:val="13"/>
        </w:rPr>
        <w:t> </w:t>
      </w:r>
      <w:r>
        <w:rPr>
          <w:w w:val="90"/>
          <w:sz w:val="13"/>
        </w:rPr>
        <w:t>Articles 38(12) and 40(10) BRRD establish expectations for FMIs to continue accepting the institution under resolution as a member or</w:t>
      </w:r>
      <w:r>
        <w:rPr>
          <w:spacing w:val="1"/>
          <w:w w:val="90"/>
          <w:sz w:val="13"/>
        </w:rPr>
        <w:t> </w:t>
      </w:r>
      <w:r>
        <w:rPr>
          <w:w w:val="90"/>
          <w:sz w:val="13"/>
        </w:rPr>
        <w:t>participant,</w:t>
      </w:r>
      <w:r>
        <w:rPr>
          <w:spacing w:val="-2"/>
          <w:w w:val="90"/>
          <w:sz w:val="13"/>
        </w:rPr>
        <w:t> </w:t>
      </w:r>
      <w:r>
        <w:rPr>
          <w:w w:val="90"/>
          <w:sz w:val="13"/>
        </w:rPr>
        <w:t>under</w:t>
      </w:r>
      <w:r>
        <w:rPr>
          <w:spacing w:val="-2"/>
          <w:w w:val="90"/>
          <w:sz w:val="13"/>
        </w:rPr>
        <w:t> </w:t>
      </w:r>
      <w:r>
        <w:rPr>
          <w:w w:val="90"/>
          <w:sz w:val="13"/>
        </w:rPr>
        <w:t>certain</w:t>
      </w:r>
      <w:r>
        <w:rPr>
          <w:spacing w:val="-2"/>
          <w:w w:val="90"/>
          <w:sz w:val="13"/>
        </w:rPr>
        <w:t> </w:t>
      </w:r>
      <w:r>
        <w:rPr>
          <w:w w:val="90"/>
          <w:sz w:val="13"/>
        </w:rPr>
        <w:t>conditions.</w:t>
      </w:r>
      <w:r>
        <w:rPr>
          <w:spacing w:val="-2"/>
          <w:w w:val="90"/>
          <w:sz w:val="13"/>
        </w:rPr>
        <w:t> </w:t>
      </w:r>
      <w:r>
        <w:rPr>
          <w:w w:val="90"/>
          <w:sz w:val="13"/>
        </w:rPr>
        <w:t>Article</w:t>
      </w:r>
      <w:r>
        <w:rPr>
          <w:spacing w:val="-2"/>
          <w:w w:val="90"/>
          <w:sz w:val="13"/>
        </w:rPr>
        <w:t> </w:t>
      </w:r>
      <w:r>
        <w:rPr>
          <w:w w:val="90"/>
          <w:sz w:val="13"/>
        </w:rPr>
        <w:t>64</w:t>
      </w:r>
      <w:r>
        <w:rPr>
          <w:spacing w:val="-1"/>
          <w:w w:val="90"/>
          <w:sz w:val="13"/>
        </w:rPr>
        <w:t> </w:t>
      </w:r>
      <w:r>
        <w:rPr>
          <w:w w:val="90"/>
          <w:sz w:val="13"/>
        </w:rPr>
        <w:t>BRRD</w:t>
      </w:r>
      <w:r>
        <w:rPr>
          <w:spacing w:val="-2"/>
          <w:w w:val="90"/>
          <w:sz w:val="13"/>
        </w:rPr>
        <w:t> </w:t>
      </w:r>
      <w:r>
        <w:rPr>
          <w:w w:val="90"/>
          <w:sz w:val="13"/>
        </w:rPr>
        <w:t>endows</w:t>
      </w:r>
      <w:r>
        <w:rPr>
          <w:spacing w:val="-2"/>
          <w:w w:val="90"/>
          <w:sz w:val="13"/>
        </w:rPr>
        <w:t> </w:t>
      </w:r>
      <w:r>
        <w:rPr>
          <w:w w:val="90"/>
          <w:sz w:val="13"/>
        </w:rPr>
        <w:t>resolution</w:t>
      </w:r>
      <w:r>
        <w:rPr>
          <w:spacing w:val="-2"/>
          <w:w w:val="90"/>
          <w:sz w:val="13"/>
        </w:rPr>
        <w:t> </w:t>
      </w:r>
      <w:r>
        <w:rPr>
          <w:w w:val="90"/>
          <w:sz w:val="13"/>
        </w:rPr>
        <w:t>authorities</w:t>
      </w:r>
      <w:r>
        <w:rPr>
          <w:spacing w:val="-2"/>
          <w:w w:val="90"/>
          <w:sz w:val="13"/>
        </w:rPr>
        <w:t> </w:t>
      </w:r>
      <w:r>
        <w:rPr>
          <w:w w:val="90"/>
          <w:sz w:val="13"/>
        </w:rPr>
        <w:t>with</w:t>
      </w:r>
      <w:r>
        <w:rPr>
          <w:spacing w:val="-1"/>
          <w:w w:val="90"/>
          <w:sz w:val="13"/>
        </w:rPr>
        <w:t> </w:t>
      </w:r>
      <w:r>
        <w:rPr>
          <w:w w:val="90"/>
          <w:sz w:val="13"/>
        </w:rPr>
        <w:t>powers</w:t>
      </w:r>
      <w:r>
        <w:rPr>
          <w:spacing w:val="-2"/>
          <w:w w:val="90"/>
          <w:sz w:val="13"/>
        </w:rPr>
        <w:t> </w:t>
      </w:r>
      <w:r>
        <w:rPr>
          <w:w w:val="90"/>
          <w:sz w:val="13"/>
        </w:rPr>
        <w:t>to</w:t>
      </w:r>
      <w:r>
        <w:rPr>
          <w:spacing w:val="-2"/>
          <w:w w:val="90"/>
          <w:sz w:val="13"/>
        </w:rPr>
        <w:t> </w:t>
      </w:r>
      <w:r>
        <w:rPr>
          <w:w w:val="90"/>
          <w:sz w:val="13"/>
        </w:rPr>
        <w:t>support</w:t>
      </w:r>
      <w:r>
        <w:rPr>
          <w:spacing w:val="-2"/>
          <w:w w:val="90"/>
          <w:sz w:val="13"/>
        </w:rPr>
        <w:t> </w:t>
      </w:r>
      <w:r>
        <w:rPr>
          <w:w w:val="90"/>
          <w:sz w:val="13"/>
        </w:rPr>
        <w:t>continuity.</w:t>
      </w:r>
    </w:p>
    <w:p>
      <w:pPr>
        <w:spacing w:line="249" w:lineRule="auto" w:before="87"/>
        <w:ind w:left="1644" w:right="3286" w:hanging="227"/>
        <w:jc w:val="both"/>
        <w:rPr>
          <w:sz w:val="13"/>
        </w:rPr>
      </w:pPr>
      <w:r>
        <w:rPr>
          <w:w w:val="90"/>
          <w:position w:val="4"/>
          <w:sz w:val="7"/>
        </w:rPr>
        <w:t>11</w:t>
      </w:r>
      <w:r>
        <w:rPr>
          <w:spacing w:val="1"/>
          <w:w w:val="90"/>
          <w:position w:val="4"/>
          <w:sz w:val="7"/>
        </w:rPr>
        <w:t> </w:t>
      </w:r>
      <w:r>
        <w:rPr>
          <w:w w:val="90"/>
          <w:sz w:val="13"/>
        </w:rPr>
        <w:t>Such as suspension or termination of access, or heightened requirements, e.g. increased margin or pre-funding requirements. This is</w:t>
      </w:r>
      <w:r>
        <w:rPr>
          <w:spacing w:val="1"/>
          <w:w w:val="90"/>
          <w:sz w:val="13"/>
        </w:rPr>
        <w:t> </w:t>
      </w:r>
      <w:r>
        <w:rPr>
          <w:sz w:val="13"/>
        </w:rPr>
        <w:t>expected</w:t>
      </w:r>
      <w:r>
        <w:rPr>
          <w:spacing w:val="-13"/>
          <w:sz w:val="13"/>
        </w:rPr>
        <w:t> </w:t>
      </w:r>
      <w:r>
        <w:rPr>
          <w:sz w:val="13"/>
        </w:rPr>
        <w:t>to</w:t>
      </w:r>
      <w:r>
        <w:rPr>
          <w:spacing w:val="-13"/>
          <w:sz w:val="13"/>
        </w:rPr>
        <w:t> </w:t>
      </w:r>
      <w:r>
        <w:rPr>
          <w:sz w:val="13"/>
        </w:rPr>
        <w:t>be</w:t>
      </w:r>
      <w:r>
        <w:rPr>
          <w:spacing w:val="-13"/>
          <w:sz w:val="13"/>
        </w:rPr>
        <w:t> </w:t>
      </w:r>
      <w:r>
        <w:rPr>
          <w:sz w:val="13"/>
        </w:rPr>
        <w:t>relevant</w:t>
      </w:r>
      <w:r>
        <w:rPr>
          <w:spacing w:val="-13"/>
          <w:sz w:val="13"/>
        </w:rPr>
        <w:t> </w:t>
      </w:r>
      <w:r>
        <w:rPr>
          <w:sz w:val="13"/>
        </w:rPr>
        <w:t>for,</w:t>
      </w:r>
      <w:r>
        <w:rPr>
          <w:spacing w:val="-13"/>
          <w:sz w:val="13"/>
        </w:rPr>
        <w:t> </w:t>
      </w:r>
      <w:r>
        <w:rPr>
          <w:sz w:val="13"/>
        </w:rPr>
        <w:t>at</w:t>
      </w:r>
      <w:r>
        <w:rPr>
          <w:spacing w:val="-13"/>
          <w:sz w:val="13"/>
        </w:rPr>
        <w:t> </w:t>
      </w:r>
      <w:r>
        <w:rPr>
          <w:sz w:val="13"/>
        </w:rPr>
        <w:t>a</w:t>
      </w:r>
      <w:r>
        <w:rPr>
          <w:spacing w:val="-13"/>
          <w:sz w:val="13"/>
        </w:rPr>
        <w:t> </w:t>
      </w:r>
      <w:r>
        <w:rPr>
          <w:sz w:val="13"/>
        </w:rPr>
        <w:t>minimum,</w:t>
      </w:r>
      <w:r>
        <w:rPr>
          <w:spacing w:val="-13"/>
          <w:sz w:val="13"/>
        </w:rPr>
        <w:t> </w:t>
      </w:r>
      <w:r>
        <w:rPr>
          <w:sz w:val="13"/>
        </w:rPr>
        <w:t>CCPs,</w:t>
      </w:r>
      <w:r>
        <w:rPr>
          <w:spacing w:val="-13"/>
          <w:sz w:val="13"/>
        </w:rPr>
        <w:t> </w:t>
      </w:r>
      <w:r>
        <w:rPr>
          <w:sz w:val="13"/>
        </w:rPr>
        <w:t>ICSDs</w:t>
      </w:r>
      <w:r>
        <w:rPr>
          <w:spacing w:val="-13"/>
          <w:sz w:val="13"/>
        </w:rPr>
        <w:t> </w:t>
      </w:r>
      <w:r>
        <w:rPr>
          <w:sz w:val="13"/>
        </w:rPr>
        <w:t>and</w:t>
      </w:r>
      <w:r>
        <w:rPr>
          <w:spacing w:val="-13"/>
          <w:sz w:val="13"/>
        </w:rPr>
        <w:t> </w:t>
      </w:r>
      <w:r>
        <w:rPr>
          <w:sz w:val="13"/>
        </w:rPr>
        <w:t>certain</w:t>
      </w:r>
      <w:r>
        <w:rPr>
          <w:spacing w:val="-13"/>
          <w:sz w:val="13"/>
        </w:rPr>
        <w:t> </w:t>
      </w:r>
      <w:r>
        <w:rPr>
          <w:sz w:val="13"/>
        </w:rPr>
        <w:t>payment</w:t>
      </w:r>
      <w:r>
        <w:rPr>
          <w:spacing w:val="-13"/>
          <w:sz w:val="13"/>
        </w:rPr>
        <w:t> </w:t>
      </w:r>
      <w:r>
        <w:rPr>
          <w:sz w:val="13"/>
        </w:rPr>
        <w:t>systems.</w:t>
      </w:r>
    </w:p>
    <w:p>
      <w:pPr>
        <w:spacing w:after="0" w:line="249" w:lineRule="auto"/>
        <w:jc w:val="both"/>
        <w:rPr>
          <w:sz w:val="13"/>
        </w:rPr>
        <w:sectPr>
          <w:pgSz w:w="11910" w:h="16840"/>
          <w:pgMar w:header="510" w:footer="0" w:top="108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tbl>
      <w:tblPr>
        <w:tblW w:w="0" w:type="auto"/>
        <w:jc w:val="left"/>
        <w:tblInd w:w="14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7"/>
        <w:gridCol w:w="8053"/>
      </w:tblGrid>
      <w:tr>
        <w:trPr>
          <w:trHeight w:val="339" w:hRule="atLeast"/>
        </w:trPr>
        <w:tc>
          <w:tcPr>
            <w:tcW w:w="887" w:type="dxa"/>
            <w:tcBorders>
              <w:bottom w:val="single" w:sz="18" w:space="0" w:color="FFFFFF"/>
            </w:tcBorders>
            <w:shd w:val="clear" w:color="auto" w:fill="004F9E"/>
          </w:tcPr>
          <w:p>
            <w:pPr>
              <w:pStyle w:val="TableParagraph"/>
              <w:spacing w:before="79"/>
              <w:ind w:left="89"/>
              <w:rPr>
                <w:sz w:val="10"/>
              </w:rPr>
            </w:pPr>
            <w:r>
              <w:rPr>
                <w:rFonts w:ascii="Arial"/>
                <w:b/>
                <w:color w:val="FFFFFF"/>
                <w:spacing w:val="-1"/>
                <w:w w:val="95"/>
                <w:sz w:val="18"/>
              </w:rPr>
              <w:t>Timeline</w:t>
            </w:r>
            <w:r>
              <w:rPr>
                <w:color w:val="FFFFFF"/>
                <w:spacing w:val="-1"/>
                <w:w w:val="95"/>
                <w:position w:val="6"/>
                <w:sz w:val="10"/>
              </w:rPr>
              <w:t>12</w:t>
            </w:r>
          </w:p>
        </w:tc>
        <w:tc>
          <w:tcPr>
            <w:tcW w:w="8053" w:type="dxa"/>
            <w:tcBorders>
              <w:bottom w:val="single" w:sz="18" w:space="0" w:color="FFFFFF"/>
            </w:tcBorders>
            <w:shd w:val="clear" w:color="auto" w:fill="004F9E"/>
          </w:tcPr>
          <w:p>
            <w:pPr>
              <w:pStyle w:val="TableParagraph"/>
              <w:spacing w:before="79"/>
              <w:ind w:left="2657" w:right="258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pacing w:val="-1"/>
                <w:w w:val="90"/>
                <w:sz w:val="18"/>
              </w:rPr>
              <w:t>Scope</w:t>
            </w:r>
            <w:r>
              <w:rPr>
                <w:rFonts w:ascii="Arial"/>
                <w:b/>
                <w:color w:val="FFFFFF"/>
                <w:spacing w:val="-8"/>
                <w:w w:val="90"/>
                <w:sz w:val="18"/>
              </w:rPr>
              <w:t> </w:t>
            </w:r>
            <w:r>
              <w:rPr>
                <w:rFonts w:ascii="Arial"/>
                <w:b/>
                <w:color w:val="FFFFFF"/>
                <w:spacing w:val="-1"/>
                <w:w w:val="90"/>
                <w:sz w:val="18"/>
              </w:rPr>
              <w:t>(which</w:t>
            </w:r>
            <w:r>
              <w:rPr>
                <w:rFonts w:ascii="Arial"/>
                <w:b/>
                <w:color w:val="FFFFFF"/>
                <w:spacing w:val="-8"/>
                <w:w w:val="90"/>
                <w:sz w:val="18"/>
              </w:rPr>
              <w:t> </w:t>
            </w:r>
            <w:r>
              <w:rPr>
                <w:rFonts w:ascii="Arial"/>
                <w:b/>
                <w:color w:val="FFFFFF"/>
                <w:w w:val="90"/>
                <w:sz w:val="18"/>
              </w:rPr>
              <w:t>FMI</w:t>
            </w:r>
            <w:r>
              <w:rPr>
                <w:rFonts w:ascii="Arial"/>
                <w:b/>
                <w:color w:val="FFFFFF"/>
                <w:spacing w:val="-8"/>
                <w:w w:val="90"/>
                <w:sz w:val="18"/>
              </w:rPr>
              <w:t> </w:t>
            </w:r>
            <w:r>
              <w:rPr>
                <w:rFonts w:ascii="Arial"/>
                <w:b/>
                <w:color w:val="FFFFFF"/>
                <w:w w:val="90"/>
                <w:sz w:val="18"/>
              </w:rPr>
              <w:t>service</w:t>
            </w:r>
            <w:r>
              <w:rPr>
                <w:rFonts w:ascii="Arial"/>
                <w:b/>
                <w:color w:val="FFFFFF"/>
                <w:spacing w:val="-7"/>
                <w:w w:val="90"/>
                <w:sz w:val="18"/>
              </w:rPr>
              <w:t> </w:t>
            </w:r>
            <w:r>
              <w:rPr>
                <w:rFonts w:ascii="Arial"/>
                <w:b/>
                <w:color w:val="FFFFFF"/>
                <w:w w:val="90"/>
                <w:sz w:val="18"/>
              </w:rPr>
              <w:t>providers)</w:t>
            </w:r>
          </w:p>
        </w:tc>
      </w:tr>
      <w:tr>
        <w:trPr>
          <w:trHeight w:val="218" w:hRule="atLeast"/>
        </w:trPr>
        <w:tc>
          <w:tcPr>
            <w:tcW w:w="887" w:type="dxa"/>
            <w:tcBorders>
              <w:top w:val="single" w:sz="18" w:space="0" w:color="FFFFFF"/>
            </w:tcBorders>
            <w:shd w:val="clear" w:color="auto" w:fill="F5F5F5"/>
          </w:tcPr>
          <w:p>
            <w:pPr>
              <w:pStyle w:val="TableParagraph"/>
              <w:spacing w:before="2"/>
              <w:ind w:left="5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2020</w:t>
            </w:r>
          </w:p>
        </w:tc>
        <w:tc>
          <w:tcPr>
            <w:tcW w:w="8053" w:type="dxa"/>
            <w:tcBorders>
              <w:top w:val="single" w:sz="18" w:space="0" w:color="FFFFFF"/>
            </w:tcBorders>
            <w:shd w:val="clear" w:color="auto" w:fill="F5F5F5"/>
          </w:tcPr>
          <w:p>
            <w:pPr>
              <w:pStyle w:val="TableParagraph"/>
              <w:spacing w:line="196" w:lineRule="exact" w:before="2"/>
              <w:ind w:left="126"/>
              <w:rPr>
                <w:sz w:val="10"/>
              </w:rPr>
            </w:pPr>
            <w:r>
              <w:rPr>
                <w:w w:val="65"/>
                <w:sz w:val="17"/>
              </w:rPr>
              <w:t>At</w:t>
            </w:r>
            <w:r>
              <w:rPr>
                <w:spacing w:val="13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least</w:t>
            </w:r>
            <w:r>
              <w:rPr>
                <w:spacing w:val="14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5</w:t>
            </w:r>
            <w:r>
              <w:rPr>
                <w:spacing w:val="14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key</w:t>
            </w:r>
            <w:r>
              <w:rPr>
                <w:spacing w:val="13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FMI</w:t>
            </w:r>
            <w:r>
              <w:rPr>
                <w:spacing w:val="14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service</w:t>
            </w:r>
            <w:r>
              <w:rPr>
                <w:spacing w:val="14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providers,</w:t>
            </w:r>
            <w:r>
              <w:rPr>
                <w:spacing w:val="14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prioritising</w:t>
            </w:r>
            <w:r>
              <w:rPr>
                <w:spacing w:val="13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critical</w:t>
            </w:r>
            <w:r>
              <w:rPr>
                <w:spacing w:val="14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providers</w:t>
            </w:r>
            <w:r>
              <w:rPr>
                <w:spacing w:val="14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that</w:t>
            </w:r>
            <w:r>
              <w:rPr>
                <w:spacing w:val="13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may</w:t>
            </w:r>
            <w:r>
              <w:rPr>
                <w:spacing w:val="14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take</w:t>
            </w:r>
            <w:r>
              <w:rPr>
                <w:spacing w:val="14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measures</w:t>
            </w:r>
            <w:r>
              <w:rPr>
                <w:spacing w:val="14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before</w:t>
            </w:r>
            <w:r>
              <w:rPr>
                <w:spacing w:val="13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or</w:t>
            </w:r>
            <w:r>
              <w:rPr>
                <w:spacing w:val="14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during</w:t>
            </w:r>
            <w:r>
              <w:rPr>
                <w:spacing w:val="14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resolution.</w:t>
            </w:r>
            <w:r>
              <w:rPr>
                <w:w w:val="65"/>
                <w:position w:val="6"/>
                <w:sz w:val="10"/>
              </w:rPr>
              <w:t>13</w:t>
            </w:r>
          </w:p>
        </w:tc>
      </w:tr>
      <w:tr>
        <w:trPr>
          <w:trHeight w:val="900" w:hRule="atLeast"/>
        </w:trPr>
        <w:tc>
          <w:tcPr>
            <w:tcW w:w="887" w:type="dxa"/>
            <w:shd w:val="clear" w:color="auto" w:fill="ECECEC"/>
          </w:tcPr>
          <w:p>
            <w:pPr>
              <w:pStyle w:val="TableParagraph"/>
              <w:spacing w:before="24"/>
              <w:ind w:left="5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2021</w:t>
            </w:r>
          </w:p>
        </w:tc>
        <w:tc>
          <w:tcPr>
            <w:tcW w:w="8053" w:type="dxa"/>
            <w:shd w:val="clear" w:color="auto" w:fill="ECECEC"/>
          </w:tcPr>
          <w:p>
            <w:pPr>
              <w:pStyle w:val="TableParagraph"/>
              <w:spacing w:before="24"/>
              <w:ind w:left="126"/>
              <w:rPr>
                <w:sz w:val="17"/>
              </w:rPr>
            </w:pPr>
            <w:r>
              <w:rPr>
                <w:w w:val="65"/>
                <w:sz w:val="17"/>
              </w:rPr>
              <w:t>Expand</w:t>
            </w:r>
            <w:r>
              <w:rPr>
                <w:spacing w:val="7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to</w:t>
            </w:r>
            <w:r>
              <w:rPr>
                <w:spacing w:val="8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cover</w:t>
            </w:r>
            <w:r>
              <w:rPr>
                <w:spacing w:val="8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also,</w:t>
            </w:r>
            <w:r>
              <w:rPr>
                <w:spacing w:val="8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at</w:t>
            </w:r>
            <w:r>
              <w:rPr>
                <w:spacing w:val="8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a</w:t>
            </w:r>
            <w:r>
              <w:rPr>
                <w:spacing w:val="8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minimum: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297" w:val="left" w:leader="none"/>
              </w:tabs>
              <w:spacing w:line="240" w:lineRule="auto" w:before="23" w:after="0"/>
              <w:ind w:left="296" w:right="0" w:hanging="171"/>
              <w:jc w:val="left"/>
              <w:rPr>
                <w:sz w:val="17"/>
              </w:rPr>
            </w:pPr>
            <w:r>
              <w:rPr>
                <w:w w:val="65"/>
                <w:sz w:val="17"/>
              </w:rPr>
              <w:t>other</w:t>
            </w:r>
            <w:r>
              <w:rPr>
                <w:spacing w:val="14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critical</w:t>
            </w:r>
            <w:r>
              <w:rPr>
                <w:spacing w:val="14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FMI</w:t>
            </w:r>
            <w:r>
              <w:rPr>
                <w:spacing w:val="14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service</w:t>
            </w:r>
            <w:r>
              <w:rPr>
                <w:spacing w:val="14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providers</w:t>
            </w:r>
            <w:r>
              <w:rPr>
                <w:spacing w:val="14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that</w:t>
            </w:r>
            <w:r>
              <w:rPr>
                <w:spacing w:val="15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may</w:t>
            </w:r>
            <w:r>
              <w:rPr>
                <w:spacing w:val="14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take</w:t>
            </w:r>
            <w:r>
              <w:rPr>
                <w:spacing w:val="14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measures</w:t>
            </w:r>
            <w:r>
              <w:rPr>
                <w:spacing w:val="14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before</w:t>
            </w:r>
            <w:r>
              <w:rPr>
                <w:spacing w:val="14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or</w:t>
            </w:r>
            <w:r>
              <w:rPr>
                <w:spacing w:val="14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during</w:t>
            </w:r>
            <w:r>
              <w:rPr>
                <w:spacing w:val="15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resolution,</w:t>
            </w:r>
            <w:r>
              <w:rPr>
                <w:spacing w:val="14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and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297" w:val="left" w:leader="none"/>
              </w:tabs>
              <w:spacing w:line="220" w:lineRule="atLeast" w:before="0" w:after="0"/>
              <w:ind w:left="296" w:right="225" w:hanging="171"/>
              <w:jc w:val="left"/>
              <w:rPr>
                <w:sz w:val="17"/>
              </w:rPr>
            </w:pPr>
            <w:r>
              <w:rPr>
                <w:w w:val="65"/>
                <w:sz w:val="17"/>
              </w:rPr>
              <w:t>at</w:t>
            </w:r>
            <w:r>
              <w:rPr>
                <w:spacing w:val="13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least</w:t>
            </w:r>
            <w:r>
              <w:rPr>
                <w:spacing w:val="13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5</w:t>
            </w:r>
            <w:r>
              <w:rPr>
                <w:spacing w:val="13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essential</w:t>
            </w:r>
            <w:r>
              <w:rPr>
                <w:spacing w:val="13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FMI</w:t>
            </w:r>
            <w:r>
              <w:rPr>
                <w:spacing w:val="13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service</w:t>
            </w:r>
            <w:r>
              <w:rPr>
                <w:spacing w:val="13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providers</w:t>
            </w:r>
            <w:r>
              <w:rPr>
                <w:spacing w:val="13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that</w:t>
            </w:r>
            <w:r>
              <w:rPr>
                <w:spacing w:val="13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may</w:t>
            </w:r>
            <w:r>
              <w:rPr>
                <w:spacing w:val="13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take</w:t>
            </w:r>
            <w:r>
              <w:rPr>
                <w:spacing w:val="13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measures</w:t>
            </w:r>
            <w:r>
              <w:rPr>
                <w:spacing w:val="13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before</w:t>
            </w:r>
            <w:r>
              <w:rPr>
                <w:spacing w:val="13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or</w:t>
            </w:r>
            <w:r>
              <w:rPr>
                <w:spacing w:val="14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during</w:t>
            </w:r>
            <w:r>
              <w:rPr>
                <w:spacing w:val="13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resolution</w:t>
            </w:r>
            <w:r>
              <w:rPr>
                <w:spacing w:val="13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(if</w:t>
            </w:r>
            <w:r>
              <w:rPr>
                <w:spacing w:val="13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different</w:t>
            </w:r>
            <w:r>
              <w:rPr>
                <w:spacing w:val="13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from</w:t>
            </w:r>
            <w:r>
              <w:rPr>
                <w:spacing w:val="13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the</w:t>
            </w:r>
            <w:r>
              <w:rPr>
                <w:spacing w:val="13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providers</w:t>
            </w:r>
            <w:r>
              <w:rPr>
                <w:spacing w:val="13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covered</w:t>
            </w:r>
            <w:r>
              <w:rPr>
                <w:spacing w:val="13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under</w:t>
            </w:r>
            <w:r>
              <w:rPr>
                <w:spacing w:val="13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the</w:t>
            </w:r>
            <w:r>
              <w:rPr>
                <w:spacing w:val="1"/>
                <w:w w:val="65"/>
                <w:sz w:val="17"/>
              </w:rPr>
              <w:t> </w:t>
            </w:r>
            <w:r>
              <w:rPr>
                <w:w w:val="80"/>
                <w:sz w:val="17"/>
              </w:rPr>
              <w:t>first</w:t>
            </w:r>
            <w:r>
              <w:rPr>
                <w:spacing w:val="-16"/>
                <w:w w:val="80"/>
                <w:sz w:val="17"/>
              </w:rPr>
              <w:t> </w:t>
            </w:r>
            <w:r>
              <w:rPr>
                <w:w w:val="80"/>
                <w:sz w:val="17"/>
              </w:rPr>
              <w:t>bullet</w:t>
            </w:r>
            <w:r>
              <w:rPr>
                <w:spacing w:val="-15"/>
                <w:w w:val="80"/>
                <w:sz w:val="17"/>
              </w:rPr>
              <w:t> </w:t>
            </w:r>
            <w:r>
              <w:rPr>
                <w:w w:val="80"/>
                <w:sz w:val="17"/>
              </w:rPr>
              <w:t>point).</w:t>
            </w:r>
          </w:p>
        </w:tc>
      </w:tr>
      <w:tr>
        <w:trPr>
          <w:trHeight w:val="900" w:hRule="atLeast"/>
        </w:trPr>
        <w:tc>
          <w:tcPr>
            <w:tcW w:w="887" w:type="dxa"/>
            <w:shd w:val="clear" w:color="auto" w:fill="F5F5F5"/>
          </w:tcPr>
          <w:p>
            <w:pPr>
              <w:pStyle w:val="TableParagraph"/>
              <w:spacing w:before="24"/>
              <w:ind w:left="5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2022</w:t>
            </w:r>
          </w:p>
        </w:tc>
        <w:tc>
          <w:tcPr>
            <w:tcW w:w="8053" w:type="dxa"/>
            <w:shd w:val="clear" w:color="auto" w:fill="F5F5F5"/>
          </w:tcPr>
          <w:p>
            <w:pPr>
              <w:pStyle w:val="TableParagraph"/>
              <w:spacing w:before="24"/>
              <w:ind w:left="126"/>
              <w:rPr>
                <w:sz w:val="17"/>
              </w:rPr>
            </w:pPr>
            <w:r>
              <w:rPr>
                <w:w w:val="65"/>
                <w:sz w:val="17"/>
              </w:rPr>
              <w:t>Expand</w:t>
            </w:r>
            <w:r>
              <w:rPr>
                <w:spacing w:val="7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to</w:t>
            </w:r>
            <w:r>
              <w:rPr>
                <w:spacing w:val="7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cover,</w:t>
            </w:r>
            <w:r>
              <w:rPr>
                <w:spacing w:val="7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at</w:t>
            </w:r>
            <w:r>
              <w:rPr>
                <w:spacing w:val="7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a</w:t>
            </w:r>
            <w:r>
              <w:rPr>
                <w:spacing w:val="7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minimum: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297" w:val="left" w:leader="none"/>
              </w:tabs>
              <w:spacing w:line="240" w:lineRule="auto" w:before="23" w:after="0"/>
              <w:ind w:left="296" w:right="0" w:hanging="171"/>
              <w:jc w:val="left"/>
              <w:rPr>
                <w:sz w:val="17"/>
              </w:rPr>
            </w:pPr>
            <w:r>
              <w:rPr>
                <w:w w:val="65"/>
                <w:sz w:val="17"/>
              </w:rPr>
              <w:t>all</w:t>
            </w:r>
            <w:r>
              <w:rPr>
                <w:spacing w:val="8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critical</w:t>
            </w:r>
            <w:r>
              <w:rPr>
                <w:spacing w:val="8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FMI</w:t>
            </w:r>
            <w:r>
              <w:rPr>
                <w:spacing w:val="8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service</w:t>
            </w:r>
            <w:r>
              <w:rPr>
                <w:spacing w:val="8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providers,</w:t>
            </w:r>
            <w:r>
              <w:rPr>
                <w:spacing w:val="8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and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297" w:val="left" w:leader="none"/>
              </w:tabs>
              <w:spacing w:line="220" w:lineRule="atLeast" w:before="0" w:after="0"/>
              <w:ind w:left="296" w:right="177" w:hanging="171"/>
              <w:jc w:val="left"/>
              <w:rPr>
                <w:sz w:val="17"/>
              </w:rPr>
            </w:pPr>
            <w:r>
              <w:rPr>
                <w:w w:val="65"/>
                <w:sz w:val="17"/>
              </w:rPr>
              <w:t>other</w:t>
            </w:r>
            <w:r>
              <w:rPr>
                <w:spacing w:val="13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essential</w:t>
            </w:r>
            <w:r>
              <w:rPr>
                <w:spacing w:val="14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FMI</w:t>
            </w:r>
            <w:r>
              <w:rPr>
                <w:spacing w:val="14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service</w:t>
            </w:r>
            <w:r>
              <w:rPr>
                <w:spacing w:val="14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providers</w:t>
            </w:r>
            <w:r>
              <w:rPr>
                <w:spacing w:val="14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that</w:t>
            </w:r>
            <w:r>
              <w:rPr>
                <w:spacing w:val="14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may</w:t>
            </w:r>
            <w:r>
              <w:rPr>
                <w:spacing w:val="14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take</w:t>
            </w:r>
            <w:r>
              <w:rPr>
                <w:spacing w:val="14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measures</w:t>
            </w:r>
            <w:r>
              <w:rPr>
                <w:spacing w:val="14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before</w:t>
            </w:r>
            <w:r>
              <w:rPr>
                <w:spacing w:val="14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or</w:t>
            </w:r>
            <w:r>
              <w:rPr>
                <w:spacing w:val="14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during</w:t>
            </w:r>
            <w:r>
              <w:rPr>
                <w:spacing w:val="14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resolution</w:t>
            </w:r>
            <w:r>
              <w:rPr>
                <w:spacing w:val="14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(if</w:t>
            </w:r>
            <w:r>
              <w:rPr>
                <w:spacing w:val="14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different</w:t>
            </w:r>
            <w:r>
              <w:rPr>
                <w:spacing w:val="14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from</w:t>
            </w:r>
            <w:r>
              <w:rPr>
                <w:spacing w:val="14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the</w:t>
            </w:r>
            <w:r>
              <w:rPr>
                <w:spacing w:val="13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providers</w:t>
            </w:r>
            <w:r>
              <w:rPr>
                <w:spacing w:val="14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covered</w:t>
            </w:r>
            <w:r>
              <w:rPr>
                <w:spacing w:val="14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under</w:t>
            </w:r>
            <w:r>
              <w:rPr>
                <w:spacing w:val="14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the</w:t>
            </w:r>
            <w:r>
              <w:rPr>
                <w:spacing w:val="14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first</w:t>
            </w:r>
            <w:r>
              <w:rPr>
                <w:spacing w:val="1"/>
                <w:w w:val="65"/>
                <w:sz w:val="17"/>
              </w:rPr>
              <w:t> </w:t>
            </w:r>
            <w:r>
              <w:rPr>
                <w:w w:val="80"/>
                <w:sz w:val="17"/>
              </w:rPr>
              <w:t>bullet</w:t>
            </w:r>
            <w:r>
              <w:rPr>
                <w:spacing w:val="-16"/>
                <w:w w:val="80"/>
                <w:sz w:val="17"/>
              </w:rPr>
              <w:t> </w:t>
            </w:r>
            <w:r>
              <w:rPr>
                <w:w w:val="80"/>
                <w:sz w:val="17"/>
              </w:rPr>
              <w:t>point).</w:t>
            </w:r>
          </w:p>
        </w:tc>
      </w:tr>
      <w:tr>
        <w:trPr>
          <w:trHeight w:val="240" w:hRule="atLeast"/>
        </w:trPr>
        <w:tc>
          <w:tcPr>
            <w:tcW w:w="887" w:type="dxa"/>
            <w:shd w:val="clear" w:color="auto" w:fill="ECECEC"/>
          </w:tcPr>
          <w:p>
            <w:pPr>
              <w:pStyle w:val="TableParagraph"/>
              <w:spacing w:before="24"/>
              <w:ind w:left="5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2023</w:t>
            </w:r>
          </w:p>
        </w:tc>
        <w:tc>
          <w:tcPr>
            <w:tcW w:w="8053" w:type="dxa"/>
            <w:shd w:val="clear" w:color="auto" w:fill="ECECEC"/>
          </w:tcPr>
          <w:p>
            <w:pPr>
              <w:pStyle w:val="TableParagraph"/>
              <w:spacing w:line="196" w:lineRule="exact" w:before="24"/>
              <w:ind w:left="126"/>
              <w:rPr>
                <w:sz w:val="17"/>
              </w:rPr>
            </w:pPr>
            <w:r>
              <w:rPr>
                <w:w w:val="65"/>
                <w:sz w:val="17"/>
              </w:rPr>
              <w:t>Finalise</w:t>
            </w:r>
            <w:r>
              <w:rPr>
                <w:spacing w:val="13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FMI</w:t>
            </w:r>
            <w:r>
              <w:rPr>
                <w:spacing w:val="14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contingency</w:t>
            </w:r>
            <w:r>
              <w:rPr>
                <w:spacing w:val="14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plan</w:t>
            </w:r>
            <w:r>
              <w:rPr>
                <w:spacing w:val="14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to</w:t>
            </w:r>
            <w:r>
              <w:rPr>
                <w:spacing w:val="13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include,</w:t>
            </w:r>
            <w:r>
              <w:rPr>
                <w:spacing w:val="14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at</w:t>
            </w:r>
            <w:r>
              <w:rPr>
                <w:spacing w:val="14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a</w:t>
            </w:r>
            <w:r>
              <w:rPr>
                <w:spacing w:val="13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minimum,</w:t>
            </w:r>
            <w:r>
              <w:rPr>
                <w:spacing w:val="14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all</w:t>
            </w:r>
            <w:r>
              <w:rPr>
                <w:spacing w:val="14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critical</w:t>
            </w:r>
            <w:r>
              <w:rPr>
                <w:spacing w:val="14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and</w:t>
            </w:r>
            <w:r>
              <w:rPr>
                <w:spacing w:val="13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essential</w:t>
            </w:r>
            <w:r>
              <w:rPr>
                <w:spacing w:val="14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FMI</w:t>
            </w:r>
            <w:r>
              <w:rPr>
                <w:spacing w:val="14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service</w:t>
            </w:r>
            <w:r>
              <w:rPr>
                <w:spacing w:val="14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providers.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285" w:lineRule="auto"/>
        <w:ind w:left="1417" w:right="3108"/>
      </w:pPr>
      <w:r>
        <w:rPr>
          <w:w w:val="90"/>
        </w:rPr>
        <w:t>IRTs have communicated separately to banks the precise date on which they expect to receive</w:t>
      </w:r>
      <w:r>
        <w:rPr>
          <w:spacing w:val="-45"/>
          <w:w w:val="90"/>
        </w:rPr>
        <w:t> </w:t>
      </w:r>
      <w:r>
        <w:rPr>
          <w:w w:val="90"/>
        </w:rPr>
        <w:t>the</w:t>
      </w:r>
      <w:r>
        <w:rPr>
          <w:spacing w:val="-6"/>
          <w:w w:val="90"/>
        </w:rPr>
        <w:t> </w:t>
      </w:r>
      <w:r>
        <w:rPr>
          <w:w w:val="90"/>
        </w:rPr>
        <w:t>FMI</w:t>
      </w:r>
      <w:r>
        <w:rPr>
          <w:spacing w:val="-6"/>
          <w:w w:val="90"/>
        </w:rPr>
        <w:t> </w:t>
      </w:r>
      <w:r>
        <w:rPr>
          <w:w w:val="90"/>
        </w:rPr>
        <w:t>contingency</w:t>
      </w:r>
      <w:r>
        <w:rPr>
          <w:spacing w:val="-6"/>
          <w:w w:val="90"/>
        </w:rPr>
        <w:t> </w:t>
      </w:r>
      <w:r>
        <w:rPr>
          <w:w w:val="90"/>
        </w:rPr>
        <w:t>plan,</w:t>
      </w:r>
      <w:r>
        <w:rPr>
          <w:spacing w:val="-6"/>
          <w:w w:val="90"/>
        </w:rPr>
        <w:t> </w:t>
      </w:r>
      <w:r>
        <w:rPr>
          <w:w w:val="90"/>
        </w:rPr>
        <w:t>and</w:t>
      </w:r>
      <w:r>
        <w:rPr>
          <w:spacing w:val="-6"/>
          <w:w w:val="90"/>
        </w:rPr>
        <w:t> </w:t>
      </w:r>
      <w:r>
        <w:rPr>
          <w:w w:val="90"/>
        </w:rPr>
        <w:t>will</w:t>
      </w:r>
      <w:r>
        <w:rPr>
          <w:spacing w:val="-6"/>
          <w:w w:val="90"/>
        </w:rPr>
        <w:t> </w:t>
      </w:r>
      <w:r>
        <w:rPr>
          <w:w w:val="90"/>
        </w:rPr>
        <w:t>continue</w:t>
      </w:r>
      <w:r>
        <w:rPr>
          <w:spacing w:val="-6"/>
          <w:w w:val="90"/>
        </w:rPr>
        <w:t> </w:t>
      </w:r>
      <w:r>
        <w:rPr>
          <w:w w:val="90"/>
        </w:rPr>
        <w:t>to</w:t>
      </w:r>
      <w:r>
        <w:rPr>
          <w:spacing w:val="-6"/>
          <w:w w:val="90"/>
        </w:rPr>
        <w:t> </w:t>
      </w:r>
      <w:r>
        <w:rPr>
          <w:w w:val="90"/>
        </w:rPr>
        <w:t>do</w:t>
      </w:r>
      <w:r>
        <w:rPr>
          <w:spacing w:val="-6"/>
          <w:w w:val="90"/>
        </w:rPr>
        <w:t> </w:t>
      </w:r>
      <w:r>
        <w:rPr>
          <w:w w:val="90"/>
        </w:rPr>
        <w:t>so.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0"/>
        </w:rPr>
      </w:pPr>
      <w:r>
        <w:rPr/>
        <w:pict>
          <v:shape style="position:absolute;margin-left:70.866096pt;margin-top:8.383573pt;width:72pt;height:.1pt;mso-position-horizontal-relative:page;mso-position-vertical-relative:paragraph;z-index:-15725056;mso-wrap-distance-left:0;mso-wrap-distance-right:0" coordorigin="1417,168" coordsize="1440,0" path="m1417,168l2857,168e" filled="false" stroked="true" strokeweight=".4pt" strokecolor="#000000">
            <v:path arrowok="t"/>
            <v:stroke dashstyle="solid"/>
            <w10:wrap type="topAndBottom"/>
          </v:shape>
        </w:pict>
      </w:r>
    </w:p>
    <w:p>
      <w:pPr>
        <w:spacing w:before="1"/>
        <w:ind w:left="1417" w:right="0" w:firstLine="0"/>
        <w:jc w:val="left"/>
        <w:rPr>
          <w:sz w:val="13"/>
        </w:rPr>
      </w:pPr>
      <w:r>
        <w:rPr>
          <w:w w:val="95"/>
          <w:position w:val="4"/>
          <w:sz w:val="7"/>
        </w:rPr>
        <w:t>12</w:t>
      </w:r>
      <w:r>
        <w:rPr>
          <w:spacing w:val="18"/>
          <w:position w:val="4"/>
          <w:sz w:val="7"/>
        </w:rPr>
        <w:t>   </w:t>
      </w:r>
      <w:r>
        <w:rPr>
          <w:spacing w:val="18"/>
          <w:position w:val="4"/>
          <w:sz w:val="7"/>
        </w:rPr>
        <w:t> </w:t>
      </w:r>
      <w:r>
        <w:rPr>
          <w:w w:val="90"/>
          <w:sz w:val="13"/>
        </w:rPr>
        <w:t>At</w:t>
      </w:r>
      <w:r>
        <w:rPr>
          <w:spacing w:val="-2"/>
          <w:w w:val="90"/>
          <w:sz w:val="13"/>
        </w:rPr>
        <w:t> </w:t>
      </w:r>
      <w:r>
        <w:rPr>
          <w:w w:val="90"/>
          <w:sz w:val="13"/>
        </w:rPr>
        <w:t>the</w:t>
      </w:r>
      <w:r>
        <w:rPr>
          <w:spacing w:val="-3"/>
          <w:w w:val="90"/>
          <w:sz w:val="13"/>
        </w:rPr>
        <w:t> </w:t>
      </w:r>
      <w:r>
        <w:rPr>
          <w:w w:val="90"/>
          <w:sz w:val="13"/>
        </w:rPr>
        <w:t>latest</w:t>
      </w:r>
      <w:r>
        <w:rPr>
          <w:spacing w:val="-2"/>
          <w:w w:val="90"/>
          <w:sz w:val="13"/>
        </w:rPr>
        <w:t> </w:t>
      </w:r>
      <w:r>
        <w:rPr>
          <w:w w:val="90"/>
          <w:sz w:val="13"/>
        </w:rPr>
        <w:t>by</w:t>
      </w:r>
      <w:r>
        <w:rPr>
          <w:spacing w:val="-3"/>
          <w:w w:val="90"/>
          <w:sz w:val="13"/>
        </w:rPr>
        <w:t> </w:t>
      </w:r>
      <w:r>
        <w:rPr>
          <w:w w:val="90"/>
          <w:sz w:val="13"/>
        </w:rPr>
        <w:t>the</w:t>
      </w:r>
      <w:r>
        <w:rPr>
          <w:spacing w:val="-2"/>
          <w:w w:val="90"/>
          <w:sz w:val="13"/>
        </w:rPr>
        <w:t> </w:t>
      </w:r>
      <w:r>
        <w:rPr>
          <w:w w:val="90"/>
          <w:sz w:val="13"/>
        </w:rPr>
        <w:t>end</w:t>
      </w:r>
      <w:r>
        <w:rPr>
          <w:spacing w:val="-3"/>
          <w:w w:val="90"/>
          <w:sz w:val="13"/>
        </w:rPr>
        <w:t> </w:t>
      </w:r>
      <w:r>
        <w:rPr>
          <w:w w:val="90"/>
          <w:sz w:val="13"/>
        </w:rPr>
        <w:t>of</w:t>
      </w:r>
      <w:r>
        <w:rPr>
          <w:spacing w:val="-2"/>
          <w:w w:val="90"/>
          <w:sz w:val="13"/>
        </w:rPr>
        <w:t> </w:t>
      </w:r>
      <w:r>
        <w:rPr>
          <w:w w:val="90"/>
          <w:sz w:val="13"/>
        </w:rPr>
        <w:t>the</w:t>
      </w:r>
      <w:r>
        <w:rPr>
          <w:spacing w:val="-3"/>
          <w:w w:val="90"/>
          <w:sz w:val="13"/>
        </w:rPr>
        <w:t> </w:t>
      </w:r>
      <w:r>
        <w:rPr>
          <w:w w:val="90"/>
          <w:sz w:val="13"/>
        </w:rPr>
        <w:t>year,</w:t>
      </w:r>
      <w:r>
        <w:rPr>
          <w:spacing w:val="-2"/>
          <w:w w:val="90"/>
          <w:sz w:val="13"/>
        </w:rPr>
        <w:t> </w:t>
      </w:r>
      <w:r>
        <w:rPr>
          <w:w w:val="90"/>
          <w:sz w:val="13"/>
        </w:rPr>
        <w:t>subject</w:t>
      </w:r>
      <w:r>
        <w:rPr>
          <w:spacing w:val="-3"/>
          <w:w w:val="90"/>
          <w:sz w:val="13"/>
        </w:rPr>
        <w:t> </w:t>
      </w:r>
      <w:r>
        <w:rPr>
          <w:w w:val="90"/>
          <w:sz w:val="13"/>
        </w:rPr>
        <w:t>to</w:t>
      </w:r>
      <w:r>
        <w:rPr>
          <w:spacing w:val="-2"/>
          <w:w w:val="90"/>
          <w:sz w:val="13"/>
        </w:rPr>
        <w:t> </w:t>
      </w:r>
      <w:r>
        <w:rPr>
          <w:w w:val="90"/>
          <w:sz w:val="13"/>
        </w:rPr>
        <w:t>a</w:t>
      </w:r>
      <w:r>
        <w:rPr>
          <w:spacing w:val="-3"/>
          <w:w w:val="90"/>
          <w:sz w:val="13"/>
        </w:rPr>
        <w:t> </w:t>
      </w:r>
      <w:r>
        <w:rPr>
          <w:w w:val="90"/>
          <w:sz w:val="13"/>
        </w:rPr>
        <w:t>separate</w:t>
      </w:r>
      <w:r>
        <w:rPr>
          <w:spacing w:val="-2"/>
          <w:w w:val="90"/>
          <w:sz w:val="13"/>
        </w:rPr>
        <w:t> </w:t>
      </w:r>
      <w:r>
        <w:rPr>
          <w:w w:val="90"/>
          <w:sz w:val="13"/>
        </w:rPr>
        <w:t>communication</w:t>
      </w:r>
      <w:r>
        <w:rPr>
          <w:spacing w:val="-3"/>
          <w:w w:val="90"/>
          <w:sz w:val="13"/>
        </w:rPr>
        <w:t> </w:t>
      </w:r>
      <w:r>
        <w:rPr>
          <w:w w:val="90"/>
          <w:sz w:val="13"/>
        </w:rPr>
        <w:t>by</w:t>
      </w:r>
      <w:r>
        <w:rPr>
          <w:spacing w:val="-2"/>
          <w:w w:val="90"/>
          <w:sz w:val="13"/>
        </w:rPr>
        <w:t> </w:t>
      </w:r>
      <w:r>
        <w:rPr>
          <w:w w:val="90"/>
          <w:sz w:val="13"/>
        </w:rPr>
        <w:t>the</w:t>
      </w:r>
      <w:r>
        <w:rPr>
          <w:spacing w:val="-3"/>
          <w:w w:val="90"/>
          <w:sz w:val="13"/>
        </w:rPr>
        <w:t> </w:t>
      </w:r>
      <w:r>
        <w:rPr>
          <w:w w:val="90"/>
          <w:sz w:val="13"/>
        </w:rPr>
        <w:t>IRT.</w:t>
      </w:r>
    </w:p>
    <w:p>
      <w:pPr>
        <w:spacing w:line="249" w:lineRule="auto" w:before="91"/>
        <w:ind w:left="1644" w:right="3285" w:hanging="227"/>
        <w:jc w:val="both"/>
        <w:rPr>
          <w:sz w:val="13"/>
        </w:rPr>
      </w:pPr>
      <w:r>
        <w:rPr>
          <w:w w:val="90"/>
          <w:position w:val="4"/>
          <w:sz w:val="7"/>
        </w:rPr>
        <w:t>13</w:t>
      </w:r>
      <w:r>
        <w:rPr>
          <w:spacing w:val="11"/>
          <w:w w:val="90"/>
          <w:position w:val="4"/>
          <w:sz w:val="7"/>
        </w:rPr>
        <w:t> </w:t>
      </w:r>
      <w:r>
        <w:rPr>
          <w:w w:val="90"/>
          <w:sz w:val="13"/>
        </w:rPr>
        <w:t>Unless</w:t>
      </w:r>
      <w:r>
        <w:rPr>
          <w:spacing w:val="-3"/>
          <w:w w:val="90"/>
          <w:sz w:val="13"/>
        </w:rPr>
        <w:t> </w:t>
      </w:r>
      <w:r>
        <w:rPr>
          <w:w w:val="90"/>
          <w:sz w:val="13"/>
        </w:rPr>
        <w:t>the</w:t>
      </w:r>
      <w:r>
        <w:rPr>
          <w:spacing w:val="-3"/>
          <w:w w:val="90"/>
          <w:sz w:val="13"/>
        </w:rPr>
        <w:t> </w:t>
      </w:r>
      <w:r>
        <w:rPr>
          <w:w w:val="90"/>
          <w:sz w:val="13"/>
        </w:rPr>
        <w:t>bank</w:t>
      </w:r>
      <w:r>
        <w:rPr>
          <w:spacing w:val="-3"/>
          <w:w w:val="90"/>
          <w:sz w:val="13"/>
        </w:rPr>
        <w:t> </w:t>
      </w:r>
      <w:r>
        <w:rPr>
          <w:w w:val="90"/>
          <w:sz w:val="13"/>
        </w:rPr>
        <w:t>has</w:t>
      </w:r>
      <w:r>
        <w:rPr>
          <w:spacing w:val="-3"/>
          <w:w w:val="90"/>
          <w:sz w:val="13"/>
        </w:rPr>
        <w:t> </w:t>
      </w:r>
      <w:r>
        <w:rPr>
          <w:w w:val="90"/>
          <w:sz w:val="13"/>
        </w:rPr>
        <w:t>less</w:t>
      </w:r>
      <w:r>
        <w:rPr>
          <w:spacing w:val="-3"/>
          <w:w w:val="90"/>
          <w:sz w:val="13"/>
        </w:rPr>
        <w:t> </w:t>
      </w:r>
      <w:r>
        <w:rPr>
          <w:w w:val="90"/>
          <w:sz w:val="13"/>
        </w:rPr>
        <w:t>than</w:t>
      </w:r>
      <w:r>
        <w:rPr>
          <w:spacing w:val="-2"/>
          <w:w w:val="90"/>
          <w:sz w:val="13"/>
        </w:rPr>
        <w:t> </w:t>
      </w:r>
      <w:r>
        <w:rPr>
          <w:w w:val="90"/>
          <w:sz w:val="13"/>
        </w:rPr>
        <w:t>5</w:t>
      </w:r>
      <w:r>
        <w:rPr>
          <w:spacing w:val="-3"/>
          <w:w w:val="90"/>
          <w:sz w:val="13"/>
        </w:rPr>
        <w:t> </w:t>
      </w:r>
      <w:r>
        <w:rPr>
          <w:w w:val="90"/>
          <w:sz w:val="13"/>
        </w:rPr>
        <w:t>critical</w:t>
      </w:r>
      <w:r>
        <w:rPr>
          <w:spacing w:val="-3"/>
          <w:w w:val="90"/>
          <w:sz w:val="13"/>
        </w:rPr>
        <w:t> </w:t>
      </w:r>
      <w:r>
        <w:rPr>
          <w:w w:val="90"/>
          <w:sz w:val="13"/>
        </w:rPr>
        <w:t>FMIs</w:t>
      </w:r>
      <w:r>
        <w:rPr>
          <w:spacing w:val="-3"/>
          <w:w w:val="90"/>
          <w:sz w:val="13"/>
        </w:rPr>
        <w:t> </w:t>
      </w:r>
      <w:r>
        <w:rPr>
          <w:w w:val="90"/>
          <w:sz w:val="13"/>
        </w:rPr>
        <w:t>or</w:t>
      </w:r>
      <w:r>
        <w:rPr>
          <w:spacing w:val="-3"/>
          <w:w w:val="90"/>
          <w:sz w:val="13"/>
        </w:rPr>
        <w:t> </w:t>
      </w:r>
      <w:r>
        <w:rPr>
          <w:w w:val="90"/>
          <w:sz w:val="13"/>
        </w:rPr>
        <w:t>unless</w:t>
      </w:r>
      <w:r>
        <w:rPr>
          <w:spacing w:val="-2"/>
          <w:w w:val="90"/>
          <w:sz w:val="13"/>
        </w:rPr>
        <w:t> </w:t>
      </w:r>
      <w:r>
        <w:rPr>
          <w:w w:val="90"/>
          <w:sz w:val="13"/>
        </w:rPr>
        <w:t>otherwise</w:t>
      </w:r>
      <w:r>
        <w:rPr>
          <w:spacing w:val="-3"/>
          <w:w w:val="90"/>
          <w:sz w:val="13"/>
        </w:rPr>
        <w:t> </w:t>
      </w:r>
      <w:r>
        <w:rPr>
          <w:w w:val="90"/>
          <w:sz w:val="13"/>
        </w:rPr>
        <w:t>agreed</w:t>
      </w:r>
      <w:r>
        <w:rPr>
          <w:spacing w:val="-3"/>
          <w:w w:val="90"/>
          <w:sz w:val="13"/>
        </w:rPr>
        <w:t> </w:t>
      </w:r>
      <w:r>
        <w:rPr>
          <w:w w:val="90"/>
          <w:sz w:val="13"/>
        </w:rPr>
        <w:t>with</w:t>
      </w:r>
      <w:r>
        <w:rPr>
          <w:spacing w:val="-3"/>
          <w:w w:val="90"/>
          <w:sz w:val="13"/>
        </w:rPr>
        <w:t> </w:t>
      </w:r>
      <w:r>
        <w:rPr>
          <w:w w:val="90"/>
          <w:sz w:val="13"/>
        </w:rPr>
        <w:t>the</w:t>
      </w:r>
      <w:r>
        <w:rPr>
          <w:spacing w:val="-3"/>
          <w:w w:val="90"/>
          <w:sz w:val="13"/>
        </w:rPr>
        <w:t> </w:t>
      </w:r>
      <w:r>
        <w:rPr>
          <w:w w:val="90"/>
          <w:sz w:val="13"/>
        </w:rPr>
        <w:t>IRT.</w:t>
      </w:r>
      <w:r>
        <w:rPr>
          <w:spacing w:val="-3"/>
          <w:w w:val="90"/>
          <w:sz w:val="13"/>
        </w:rPr>
        <w:t> </w:t>
      </w:r>
      <w:r>
        <w:rPr>
          <w:w w:val="90"/>
          <w:sz w:val="13"/>
        </w:rPr>
        <w:t>Other</w:t>
      </w:r>
      <w:r>
        <w:rPr>
          <w:spacing w:val="-2"/>
          <w:w w:val="90"/>
          <w:sz w:val="13"/>
        </w:rPr>
        <w:t> </w:t>
      </w:r>
      <w:r>
        <w:rPr>
          <w:w w:val="90"/>
          <w:sz w:val="13"/>
        </w:rPr>
        <w:t>factors</w:t>
      </w:r>
      <w:r>
        <w:rPr>
          <w:spacing w:val="-3"/>
          <w:w w:val="90"/>
          <w:sz w:val="13"/>
        </w:rPr>
        <w:t> </w:t>
      </w:r>
      <w:r>
        <w:rPr>
          <w:w w:val="90"/>
          <w:sz w:val="13"/>
        </w:rPr>
        <w:t>related</w:t>
      </w:r>
      <w:r>
        <w:rPr>
          <w:spacing w:val="-3"/>
          <w:w w:val="90"/>
          <w:sz w:val="13"/>
        </w:rPr>
        <w:t> </w:t>
      </w:r>
      <w:r>
        <w:rPr>
          <w:w w:val="90"/>
          <w:sz w:val="13"/>
        </w:rPr>
        <w:t>to</w:t>
      </w:r>
      <w:r>
        <w:rPr>
          <w:spacing w:val="-3"/>
          <w:w w:val="90"/>
          <w:sz w:val="13"/>
        </w:rPr>
        <w:t> </w:t>
      </w:r>
      <w:r>
        <w:rPr>
          <w:w w:val="90"/>
          <w:sz w:val="13"/>
        </w:rPr>
        <w:t>the</w:t>
      </w:r>
      <w:r>
        <w:rPr>
          <w:spacing w:val="-3"/>
          <w:w w:val="90"/>
          <w:sz w:val="13"/>
        </w:rPr>
        <w:t> </w:t>
      </w:r>
      <w:r>
        <w:rPr>
          <w:w w:val="90"/>
          <w:sz w:val="13"/>
        </w:rPr>
        <w:t>risk</w:t>
      </w:r>
      <w:r>
        <w:rPr>
          <w:spacing w:val="-2"/>
          <w:w w:val="90"/>
          <w:sz w:val="13"/>
        </w:rPr>
        <w:t> </w:t>
      </w:r>
      <w:r>
        <w:rPr>
          <w:w w:val="90"/>
          <w:sz w:val="13"/>
        </w:rPr>
        <w:t>of</w:t>
      </w:r>
      <w:r>
        <w:rPr>
          <w:spacing w:val="-3"/>
          <w:w w:val="90"/>
          <w:sz w:val="13"/>
        </w:rPr>
        <w:t> </w:t>
      </w:r>
      <w:r>
        <w:rPr>
          <w:w w:val="90"/>
          <w:sz w:val="13"/>
        </w:rPr>
        <w:t>discontinued</w:t>
      </w:r>
      <w:r>
        <w:rPr>
          <w:spacing w:val="-3"/>
          <w:w w:val="90"/>
          <w:sz w:val="13"/>
        </w:rPr>
        <w:t> </w:t>
      </w:r>
      <w:r>
        <w:rPr>
          <w:w w:val="90"/>
          <w:sz w:val="13"/>
        </w:rPr>
        <w:t>or</w:t>
      </w:r>
      <w:r>
        <w:rPr>
          <w:spacing w:val="-31"/>
          <w:w w:val="90"/>
          <w:sz w:val="13"/>
        </w:rPr>
        <w:t> </w:t>
      </w:r>
      <w:r>
        <w:rPr>
          <w:w w:val="90"/>
          <w:sz w:val="13"/>
        </w:rPr>
        <w:t>degraded access that may be taken into account in the prioritisation are: the importance of the FMI provider for the bank; whether it is</w:t>
      </w:r>
      <w:r>
        <w:rPr>
          <w:spacing w:val="1"/>
          <w:w w:val="90"/>
          <w:sz w:val="13"/>
        </w:rPr>
        <w:t> </w:t>
      </w:r>
      <w:r>
        <w:rPr>
          <w:w w:val="90"/>
          <w:sz w:val="13"/>
        </w:rPr>
        <w:t>located</w:t>
      </w:r>
      <w:r>
        <w:rPr>
          <w:spacing w:val="-4"/>
          <w:w w:val="90"/>
          <w:sz w:val="13"/>
        </w:rPr>
        <w:t> </w:t>
      </w:r>
      <w:r>
        <w:rPr>
          <w:w w:val="90"/>
          <w:sz w:val="13"/>
        </w:rPr>
        <w:t>in</w:t>
      </w:r>
      <w:r>
        <w:rPr>
          <w:spacing w:val="-3"/>
          <w:w w:val="90"/>
          <w:sz w:val="13"/>
        </w:rPr>
        <w:t> </w:t>
      </w:r>
      <w:r>
        <w:rPr>
          <w:w w:val="90"/>
          <w:sz w:val="13"/>
        </w:rPr>
        <w:t>a</w:t>
      </w:r>
      <w:r>
        <w:rPr>
          <w:spacing w:val="-3"/>
          <w:w w:val="90"/>
          <w:sz w:val="13"/>
        </w:rPr>
        <w:t> </w:t>
      </w:r>
      <w:r>
        <w:rPr>
          <w:w w:val="90"/>
          <w:sz w:val="13"/>
        </w:rPr>
        <w:t>third</w:t>
      </w:r>
      <w:r>
        <w:rPr>
          <w:spacing w:val="-3"/>
          <w:w w:val="90"/>
          <w:sz w:val="13"/>
        </w:rPr>
        <w:t> </w:t>
      </w:r>
      <w:r>
        <w:rPr>
          <w:w w:val="90"/>
          <w:sz w:val="13"/>
        </w:rPr>
        <w:t>country</w:t>
      </w:r>
      <w:r>
        <w:rPr>
          <w:spacing w:val="-3"/>
          <w:w w:val="90"/>
          <w:sz w:val="13"/>
        </w:rPr>
        <w:t> </w:t>
      </w:r>
      <w:r>
        <w:rPr>
          <w:w w:val="90"/>
          <w:sz w:val="13"/>
        </w:rPr>
        <w:t>or</w:t>
      </w:r>
      <w:r>
        <w:rPr>
          <w:spacing w:val="-3"/>
          <w:w w:val="90"/>
          <w:sz w:val="13"/>
        </w:rPr>
        <w:t> </w:t>
      </w:r>
      <w:r>
        <w:rPr>
          <w:w w:val="90"/>
          <w:sz w:val="13"/>
        </w:rPr>
        <w:t>operates</w:t>
      </w:r>
      <w:r>
        <w:rPr>
          <w:spacing w:val="-3"/>
          <w:w w:val="90"/>
          <w:sz w:val="13"/>
        </w:rPr>
        <w:t> </w:t>
      </w:r>
      <w:r>
        <w:rPr>
          <w:w w:val="90"/>
          <w:sz w:val="13"/>
        </w:rPr>
        <w:t>under</w:t>
      </w:r>
      <w:r>
        <w:rPr>
          <w:spacing w:val="-3"/>
          <w:w w:val="90"/>
          <w:sz w:val="13"/>
        </w:rPr>
        <w:t> </w:t>
      </w:r>
      <w:r>
        <w:rPr>
          <w:w w:val="90"/>
          <w:sz w:val="13"/>
        </w:rPr>
        <w:t>third-country</w:t>
      </w:r>
      <w:r>
        <w:rPr>
          <w:spacing w:val="-4"/>
          <w:w w:val="90"/>
          <w:sz w:val="13"/>
        </w:rPr>
        <w:t> </w:t>
      </w:r>
      <w:r>
        <w:rPr>
          <w:w w:val="90"/>
          <w:sz w:val="13"/>
        </w:rPr>
        <w:t>law;</w:t>
      </w:r>
      <w:r>
        <w:rPr>
          <w:spacing w:val="-3"/>
          <w:w w:val="90"/>
          <w:sz w:val="13"/>
        </w:rPr>
        <w:t> </w:t>
      </w:r>
      <w:r>
        <w:rPr>
          <w:w w:val="90"/>
          <w:sz w:val="13"/>
        </w:rPr>
        <w:t>whether</w:t>
      </w:r>
      <w:r>
        <w:rPr>
          <w:spacing w:val="-3"/>
          <w:w w:val="90"/>
          <w:sz w:val="13"/>
        </w:rPr>
        <w:t> </w:t>
      </w:r>
      <w:r>
        <w:rPr>
          <w:w w:val="90"/>
          <w:sz w:val="13"/>
        </w:rPr>
        <w:t>it</w:t>
      </w:r>
      <w:r>
        <w:rPr>
          <w:spacing w:val="-3"/>
          <w:w w:val="90"/>
          <w:sz w:val="13"/>
        </w:rPr>
        <w:t> </w:t>
      </w:r>
      <w:r>
        <w:rPr>
          <w:w w:val="90"/>
          <w:sz w:val="13"/>
        </w:rPr>
        <w:t>is</w:t>
      </w:r>
      <w:r>
        <w:rPr>
          <w:spacing w:val="-3"/>
          <w:w w:val="90"/>
          <w:sz w:val="13"/>
        </w:rPr>
        <w:t> </w:t>
      </w:r>
      <w:r>
        <w:rPr>
          <w:w w:val="90"/>
          <w:sz w:val="13"/>
        </w:rPr>
        <w:t>an</w:t>
      </w:r>
      <w:r>
        <w:rPr>
          <w:spacing w:val="-3"/>
          <w:w w:val="90"/>
          <w:sz w:val="13"/>
        </w:rPr>
        <w:t> </w:t>
      </w:r>
      <w:r>
        <w:rPr>
          <w:w w:val="90"/>
          <w:sz w:val="13"/>
        </w:rPr>
        <w:t>intermediary.</w:t>
      </w:r>
    </w:p>
    <w:p>
      <w:pPr>
        <w:spacing w:after="0" w:line="249" w:lineRule="auto"/>
        <w:jc w:val="both"/>
        <w:rPr>
          <w:sz w:val="13"/>
        </w:rPr>
        <w:sectPr>
          <w:headerReference w:type="default" r:id="rId28"/>
          <w:headerReference w:type="even" r:id="rId29"/>
          <w:pgSz w:w="11910" w:h="16840"/>
          <w:pgMar w:header="510" w:footer="0" w:top="1080" w:bottom="280" w:left="0" w:right="0"/>
          <w:pgNumType w:start="9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pStyle w:val="Heading1"/>
        <w:numPr>
          <w:ilvl w:val="0"/>
          <w:numId w:val="3"/>
        </w:numPr>
        <w:tabs>
          <w:tab w:pos="2138" w:val="left" w:leader="none"/>
        </w:tabs>
        <w:spacing w:line="240" w:lineRule="auto" w:before="93" w:after="0"/>
        <w:ind w:left="2137" w:right="0" w:hanging="721"/>
        <w:jc w:val="both"/>
        <w:rPr>
          <w:color w:val="F6CA19"/>
        </w:rPr>
      </w:pPr>
      <w:r>
        <w:rPr/>
        <w:pict>
          <v:line style="position:absolute;mso-position-horizontal-relative:page;mso-position-vertical-relative:paragraph;z-index:-16509952" from="70.866096pt,7.068625pt" to="430.866096pt,7.068625pt" stroked="true" strokeweight=".5pt" strokecolor="#f6ca19">
            <v:stroke dashstyle="solid"/>
            <w10:wrap type="none"/>
          </v:line>
        </w:pict>
      </w:r>
      <w:bookmarkStart w:name="3 General guidance" w:id="12"/>
      <w:bookmarkEnd w:id="12"/>
      <w:r>
        <w:rPr>
          <w:b w:val="0"/>
        </w:rPr>
      </w:r>
      <w:bookmarkStart w:name="3.1 Context" w:id="13"/>
      <w:bookmarkEnd w:id="13"/>
      <w:r>
        <w:rPr>
          <w:b w:val="0"/>
        </w:rPr>
      </w:r>
      <w:bookmarkStart w:name="3.2 Minimum content" w:id="14"/>
      <w:bookmarkEnd w:id="14"/>
      <w:r>
        <w:rPr>
          <w:b w:val="0"/>
        </w:rPr>
      </w:r>
      <w:bookmarkStart w:name="_bookmark4" w:id="15"/>
      <w:bookmarkEnd w:id="15"/>
      <w:r>
        <w:rPr>
          <w:b w:val="0"/>
        </w:rPr>
      </w:r>
      <w:bookmarkStart w:name="_bookmark4" w:id="16"/>
      <w:bookmarkEnd w:id="16"/>
      <w:r>
        <w:rPr>
          <w:color w:val="F6CA19"/>
          <w:spacing w:val="10"/>
          <w:w w:val="85"/>
          <w:u w:val="single" w:color="F6CA19"/>
        </w:rPr>
        <w:t>G</w:t>
      </w:r>
      <w:r>
        <w:rPr>
          <w:color w:val="F6CA19"/>
          <w:spacing w:val="10"/>
          <w:w w:val="85"/>
          <w:u w:val="single" w:color="F6CA19"/>
        </w:rPr>
        <w:t>ENERAL</w:t>
      </w:r>
      <w:r>
        <w:rPr>
          <w:color w:val="F6CA19"/>
          <w:spacing w:val="207"/>
          <w:u w:val="single" w:color="F6CA19"/>
        </w:rPr>
        <w:t> </w:t>
      </w:r>
      <w:r>
        <w:rPr>
          <w:color w:val="F6CA19"/>
          <w:w w:val="85"/>
          <w:u w:val="single" w:color="F6CA19"/>
        </w:rPr>
        <w:t>GUIDANCE</w:t>
      </w:r>
      <w:r>
        <w:rPr>
          <w:color w:val="F6CA19"/>
          <w:u w:val="single" w:color="F6CA19"/>
        </w:rPr>
        <w:t>   </w:t>
      </w:r>
      <w:r>
        <w:rPr>
          <w:color w:val="F6CA19"/>
          <w:spacing w:val="-82"/>
          <w:u w:val="single" w:color="F6CA19"/>
        </w:rPr>
        <w:t> </w:t>
      </w:r>
    </w:p>
    <w:p>
      <w:pPr>
        <w:pStyle w:val="BodyText"/>
        <w:rPr>
          <w:rFonts w:ascii="Tahoma"/>
          <w:b/>
          <w:sz w:val="76"/>
        </w:rPr>
      </w:pPr>
    </w:p>
    <w:p>
      <w:pPr>
        <w:pStyle w:val="BodyText"/>
        <w:spacing w:before="3"/>
        <w:rPr>
          <w:rFonts w:ascii="Tahoma"/>
          <w:b/>
          <w:sz w:val="61"/>
        </w:rPr>
      </w:pPr>
    </w:p>
    <w:p>
      <w:pPr>
        <w:pStyle w:val="Heading2"/>
        <w:numPr>
          <w:ilvl w:val="1"/>
          <w:numId w:val="3"/>
        </w:numPr>
        <w:tabs>
          <w:tab w:pos="2097" w:val="left" w:leader="none"/>
          <w:tab w:pos="2098" w:val="left" w:leader="none"/>
        </w:tabs>
        <w:spacing w:line="240" w:lineRule="auto" w:before="0" w:after="0"/>
        <w:ind w:left="2097" w:right="0" w:hanging="681"/>
        <w:jc w:val="left"/>
      </w:pPr>
      <w:r>
        <w:rPr>
          <w:color w:val="004F9E"/>
        </w:rPr>
        <w:t>Context</w:t>
      </w:r>
    </w:p>
    <w:p>
      <w:pPr>
        <w:pStyle w:val="BodyText"/>
        <w:spacing w:before="8"/>
        <w:rPr>
          <w:sz w:val="40"/>
        </w:rPr>
      </w:pPr>
    </w:p>
    <w:p>
      <w:pPr>
        <w:pStyle w:val="BodyText"/>
        <w:spacing w:line="285" w:lineRule="auto"/>
        <w:ind w:left="1417" w:right="3285"/>
        <w:jc w:val="both"/>
      </w:pPr>
      <w:r>
        <w:rPr>
          <w:w w:val="90"/>
        </w:rPr>
        <w:t>Banks fill in and submit the FMIR to the SRB on a yearly basis. This report covers some of the</w:t>
      </w:r>
      <w:r>
        <w:rPr>
          <w:spacing w:val="1"/>
          <w:w w:val="90"/>
        </w:rPr>
        <w:t> </w:t>
      </w:r>
      <w:r>
        <w:rPr>
          <w:w w:val="95"/>
        </w:rPr>
        <w:t>information required for the purposes of contingency planning with regard to FMI services.</w:t>
      </w:r>
      <w:r>
        <w:rPr>
          <w:spacing w:val="-48"/>
          <w:w w:val="95"/>
        </w:rPr>
        <w:t> </w:t>
      </w:r>
      <w:r>
        <w:rPr>
          <w:w w:val="95"/>
        </w:rPr>
        <w:t>The</w:t>
      </w:r>
      <w:r>
        <w:rPr>
          <w:spacing w:val="-8"/>
          <w:w w:val="95"/>
        </w:rPr>
        <w:t> </w:t>
      </w:r>
      <w:r>
        <w:rPr>
          <w:w w:val="95"/>
        </w:rPr>
        <w:t>FMI</w:t>
      </w:r>
      <w:r>
        <w:rPr>
          <w:spacing w:val="-7"/>
          <w:w w:val="95"/>
        </w:rPr>
        <w:t> </w:t>
      </w:r>
      <w:r>
        <w:rPr>
          <w:w w:val="95"/>
        </w:rPr>
        <w:t>contingency</w:t>
      </w:r>
      <w:r>
        <w:rPr>
          <w:spacing w:val="-7"/>
          <w:w w:val="95"/>
        </w:rPr>
        <w:t> </w:t>
      </w:r>
      <w:r>
        <w:rPr>
          <w:w w:val="95"/>
        </w:rPr>
        <w:t>plan</w:t>
      </w:r>
      <w:r>
        <w:rPr>
          <w:spacing w:val="-7"/>
          <w:w w:val="95"/>
        </w:rPr>
        <w:t> </w:t>
      </w:r>
      <w:r>
        <w:rPr>
          <w:w w:val="95"/>
        </w:rPr>
        <w:t>is</w:t>
      </w:r>
      <w:r>
        <w:rPr>
          <w:spacing w:val="-7"/>
          <w:w w:val="95"/>
        </w:rPr>
        <w:t> </w:t>
      </w:r>
      <w:r>
        <w:rPr>
          <w:w w:val="95"/>
        </w:rPr>
        <w:t>meant</w:t>
      </w:r>
      <w:r>
        <w:rPr>
          <w:spacing w:val="-8"/>
          <w:w w:val="95"/>
        </w:rPr>
        <w:t> </w:t>
      </w:r>
      <w:r>
        <w:rPr>
          <w:w w:val="95"/>
        </w:rPr>
        <w:t>to</w:t>
      </w:r>
      <w:r>
        <w:rPr>
          <w:spacing w:val="-7"/>
          <w:w w:val="95"/>
        </w:rPr>
        <w:t> </w:t>
      </w:r>
      <w:r>
        <w:rPr>
          <w:w w:val="95"/>
        </w:rPr>
        <w:t>complement</w:t>
      </w:r>
      <w:r>
        <w:rPr>
          <w:spacing w:val="-7"/>
          <w:w w:val="95"/>
        </w:rPr>
        <w:t> </w:t>
      </w:r>
      <w:r>
        <w:rPr>
          <w:w w:val="95"/>
        </w:rPr>
        <w:t>the</w:t>
      </w:r>
      <w:r>
        <w:rPr>
          <w:spacing w:val="-7"/>
          <w:w w:val="95"/>
        </w:rPr>
        <w:t> </w:t>
      </w:r>
      <w:r>
        <w:rPr>
          <w:w w:val="95"/>
        </w:rPr>
        <w:t>FMIR,</w:t>
      </w:r>
      <w:r>
        <w:rPr>
          <w:spacing w:val="-7"/>
          <w:w w:val="95"/>
        </w:rPr>
        <w:t> </w:t>
      </w:r>
      <w:r>
        <w:rPr>
          <w:w w:val="95"/>
        </w:rPr>
        <w:t>and</w:t>
      </w:r>
      <w:r>
        <w:rPr>
          <w:spacing w:val="-8"/>
          <w:w w:val="95"/>
        </w:rPr>
        <w:t> </w:t>
      </w:r>
      <w:r>
        <w:rPr>
          <w:w w:val="95"/>
        </w:rPr>
        <w:t>to</w:t>
      </w:r>
      <w:r>
        <w:rPr>
          <w:spacing w:val="-7"/>
          <w:w w:val="95"/>
        </w:rPr>
        <w:t> </w:t>
      </w:r>
      <w:r>
        <w:rPr>
          <w:w w:val="95"/>
        </w:rPr>
        <w:t>provide</w:t>
      </w:r>
      <w:r>
        <w:rPr>
          <w:spacing w:val="-7"/>
          <w:w w:val="95"/>
        </w:rPr>
        <w:t> </w:t>
      </w:r>
      <w:r>
        <w:rPr>
          <w:w w:val="95"/>
        </w:rPr>
        <w:t>information</w:t>
      </w:r>
      <w:r>
        <w:rPr>
          <w:spacing w:val="-7"/>
          <w:w w:val="95"/>
        </w:rPr>
        <w:t> </w:t>
      </w:r>
      <w:r>
        <w:rPr>
          <w:w w:val="95"/>
        </w:rPr>
        <w:t>on</w:t>
      </w:r>
      <w:r>
        <w:rPr>
          <w:spacing w:val="-48"/>
          <w:w w:val="95"/>
        </w:rPr>
        <w:t> </w:t>
      </w:r>
      <w:r>
        <w:rPr>
          <w:w w:val="90"/>
        </w:rPr>
        <w:t>assumptions</w:t>
      </w:r>
      <w:r>
        <w:rPr>
          <w:spacing w:val="13"/>
          <w:w w:val="90"/>
        </w:rPr>
        <w:t> </w:t>
      </w:r>
      <w:r>
        <w:rPr>
          <w:w w:val="90"/>
        </w:rPr>
        <w:t>and</w:t>
      </w:r>
      <w:r>
        <w:rPr>
          <w:spacing w:val="13"/>
          <w:w w:val="90"/>
        </w:rPr>
        <w:t> </w:t>
      </w:r>
      <w:r>
        <w:rPr>
          <w:w w:val="90"/>
        </w:rPr>
        <w:t>models</w:t>
      </w:r>
      <w:r>
        <w:rPr>
          <w:spacing w:val="13"/>
          <w:w w:val="90"/>
        </w:rPr>
        <w:t> </w:t>
      </w:r>
      <w:r>
        <w:rPr>
          <w:w w:val="90"/>
        </w:rPr>
        <w:t>that</w:t>
      </w:r>
      <w:r>
        <w:rPr>
          <w:spacing w:val="14"/>
          <w:w w:val="90"/>
        </w:rPr>
        <w:t> </w:t>
      </w:r>
      <w:r>
        <w:rPr>
          <w:w w:val="90"/>
        </w:rPr>
        <w:t>underpin</w:t>
      </w:r>
      <w:r>
        <w:rPr>
          <w:spacing w:val="13"/>
          <w:w w:val="90"/>
        </w:rPr>
        <w:t> </w:t>
      </w:r>
      <w:r>
        <w:rPr>
          <w:w w:val="90"/>
        </w:rPr>
        <w:t>the</w:t>
      </w:r>
      <w:r>
        <w:rPr>
          <w:spacing w:val="13"/>
          <w:w w:val="90"/>
        </w:rPr>
        <w:t> </w:t>
      </w:r>
      <w:r>
        <w:rPr>
          <w:w w:val="90"/>
        </w:rPr>
        <w:t>estimates</w:t>
      </w:r>
      <w:r>
        <w:rPr>
          <w:spacing w:val="13"/>
          <w:w w:val="90"/>
        </w:rPr>
        <w:t> </w:t>
      </w:r>
      <w:r>
        <w:rPr>
          <w:w w:val="90"/>
        </w:rPr>
        <w:t>of</w:t>
      </w:r>
      <w:r>
        <w:rPr>
          <w:spacing w:val="14"/>
          <w:w w:val="90"/>
        </w:rPr>
        <w:t> </w:t>
      </w:r>
      <w:r>
        <w:rPr>
          <w:w w:val="90"/>
        </w:rPr>
        <w:t>liquidity</w:t>
      </w:r>
      <w:r>
        <w:rPr>
          <w:spacing w:val="13"/>
          <w:w w:val="90"/>
        </w:rPr>
        <w:t> </w:t>
      </w:r>
      <w:r>
        <w:rPr>
          <w:w w:val="90"/>
        </w:rPr>
        <w:t>needs</w:t>
      </w:r>
      <w:r>
        <w:rPr>
          <w:spacing w:val="13"/>
          <w:w w:val="90"/>
        </w:rPr>
        <w:t> </w:t>
      </w:r>
      <w:r>
        <w:rPr>
          <w:w w:val="90"/>
        </w:rPr>
        <w:t>under</w:t>
      </w:r>
      <w:r>
        <w:rPr>
          <w:spacing w:val="14"/>
          <w:w w:val="90"/>
        </w:rPr>
        <w:t> </w:t>
      </w:r>
      <w:r>
        <w:rPr>
          <w:w w:val="90"/>
        </w:rPr>
        <w:t>stress</w:t>
      </w:r>
      <w:r>
        <w:rPr>
          <w:spacing w:val="13"/>
          <w:w w:val="90"/>
        </w:rPr>
        <w:t> </w:t>
      </w:r>
      <w:r>
        <w:rPr>
          <w:w w:val="90"/>
        </w:rPr>
        <w:t>reported</w:t>
      </w:r>
      <w:r>
        <w:rPr>
          <w:spacing w:val="1"/>
          <w:w w:val="90"/>
        </w:rPr>
        <w:t> </w:t>
      </w:r>
      <w:r>
        <w:rPr>
          <w:w w:val="90"/>
        </w:rPr>
        <w:t>in</w:t>
      </w:r>
      <w:r>
        <w:rPr>
          <w:spacing w:val="-7"/>
          <w:w w:val="90"/>
        </w:rPr>
        <w:t> </w:t>
      </w:r>
      <w:r>
        <w:rPr>
          <w:w w:val="90"/>
        </w:rPr>
        <w:t>the</w:t>
      </w:r>
      <w:r>
        <w:rPr>
          <w:spacing w:val="-7"/>
          <w:w w:val="90"/>
        </w:rPr>
        <w:t> </w:t>
      </w:r>
      <w:r>
        <w:rPr>
          <w:w w:val="90"/>
        </w:rPr>
        <w:t>FMIR</w:t>
      </w:r>
      <w:r>
        <w:rPr>
          <w:spacing w:val="-7"/>
          <w:w w:val="90"/>
        </w:rPr>
        <w:t> </w:t>
      </w:r>
      <w:r>
        <w:rPr>
          <w:w w:val="90"/>
        </w:rPr>
        <w:t>and</w:t>
      </w:r>
      <w:r>
        <w:rPr>
          <w:spacing w:val="-7"/>
          <w:w w:val="90"/>
        </w:rPr>
        <w:t> </w:t>
      </w:r>
      <w:r>
        <w:rPr>
          <w:w w:val="90"/>
        </w:rPr>
        <w:t>also,</w:t>
      </w:r>
      <w:r>
        <w:rPr>
          <w:spacing w:val="-7"/>
          <w:w w:val="90"/>
        </w:rPr>
        <w:t> </w:t>
      </w:r>
      <w:r>
        <w:rPr>
          <w:w w:val="90"/>
        </w:rPr>
        <w:t>inter</w:t>
      </w:r>
      <w:r>
        <w:rPr>
          <w:spacing w:val="-6"/>
          <w:w w:val="90"/>
        </w:rPr>
        <w:t> </w:t>
      </w:r>
      <w:r>
        <w:rPr>
          <w:w w:val="90"/>
        </w:rPr>
        <w:t>alia,</w:t>
      </w:r>
      <w:r>
        <w:rPr>
          <w:spacing w:val="-7"/>
          <w:w w:val="90"/>
        </w:rPr>
        <w:t> </w:t>
      </w:r>
      <w:r>
        <w:rPr>
          <w:w w:val="90"/>
        </w:rPr>
        <w:t>on</w:t>
      </w:r>
      <w:r>
        <w:rPr>
          <w:spacing w:val="-7"/>
          <w:w w:val="90"/>
        </w:rPr>
        <w:t> </w:t>
      </w:r>
      <w:r>
        <w:rPr>
          <w:w w:val="90"/>
        </w:rPr>
        <w:t>the</w:t>
      </w:r>
      <w:r>
        <w:rPr>
          <w:spacing w:val="-7"/>
          <w:w w:val="90"/>
        </w:rPr>
        <w:t> </w:t>
      </w:r>
      <w:r>
        <w:rPr>
          <w:w w:val="90"/>
        </w:rPr>
        <w:t>measures</w:t>
      </w:r>
      <w:r>
        <w:rPr>
          <w:spacing w:val="-7"/>
          <w:w w:val="90"/>
        </w:rPr>
        <w:t> </w:t>
      </w:r>
      <w:r>
        <w:rPr>
          <w:w w:val="90"/>
        </w:rPr>
        <w:t>banks</w:t>
      </w:r>
      <w:r>
        <w:rPr>
          <w:spacing w:val="-6"/>
          <w:w w:val="90"/>
        </w:rPr>
        <w:t> </w:t>
      </w:r>
      <w:r>
        <w:rPr>
          <w:w w:val="90"/>
        </w:rPr>
        <w:t>may</w:t>
      </w:r>
      <w:r>
        <w:rPr>
          <w:spacing w:val="-7"/>
          <w:w w:val="90"/>
        </w:rPr>
        <w:t> </w:t>
      </w:r>
      <w:r>
        <w:rPr>
          <w:w w:val="90"/>
        </w:rPr>
        <w:t>take</w:t>
      </w:r>
      <w:r>
        <w:rPr>
          <w:spacing w:val="-7"/>
          <w:w w:val="90"/>
        </w:rPr>
        <w:t> </w:t>
      </w:r>
      <w:r>
        <w:rPr>
          <w:w w:val="90"/>
        </w:rPr>
        <w:t>to</w:t>
      </w:r>
      <w:r>
        <w:rPr>
          <w:spacing w:val="-7"/>
          <w:w w:val="90"/>
        </w:rPr>
        <w:t> </w:t>
      </w:r>
      <w:r>
        <w:rPr>
          <w:w w:val="90"/>
        </w:rPr>
        <w:t>support</w:t>
      </w:r>
      <w:r>
        <w:rPr>
          <w:spacing w:val="-7"/>
          <w:w w:val="90"/>
        </w:rPr>
        <w:t> </w:t>
      </w:r>
      <w:r>
        <w:rPr>
          <w:w w:val="90"/>
        </w:rPr>
        <w:t>continuity</w:t>
      </w:r>
      <w:r>
        <w:rPr>
          <w:spacing w:val="-7"/>
          <w:w w:val="90"/>
        </w:rPr>
        <w:t> </w:t>
      </w:r>
      <w:r>
        <w:rPr>
          <w:w w:val="90"/>
        </w:rPr>
        <w:t>of</w:t>
      </w:r>
      <w:r>
        <w:rPr>
          <w:spacing w:val="-6"/>
          <w:w w:val="90"/>
        </w:rPr>
        <w:t> </w:t>
      </w:r>
      <w:r>
        <w:rPr>
          <w:w w:val="90"/>
        </w:rPr>
        <w:t>access</w:t>
      </w:r>
      <w:r>
        <w:rPr>
          <w:spacing w:val="-46"/>
          <w:w w:val="90"/>
        </w:rPr>
        <w:t> </w:t>
      </w:r>
      <w:r>
        <w:rPr/>
        <w:t>before</w:t>
      </w:r>
      <w:r>
        <w:rPr>
          <w:spacing w:val="-14"/>
        </w:rPr>
        <w:t> </w:t>
      </w:r>
      <w:r>
        <w:rPr/>
        <w:t>and</w:t>
      </w:r>
      <w:r>
        <w:rPr>
          <w:spacing w:val="-13"/>
        </w:rPr>
        <w:t> </w:t>
      </w:r>
      <w:r>
        <w:rPr/>
        <w:t>during</w:t>
      </w:r>
      <w:r>
        <w:rPr>
          <w:spacing w:val="-14"/>
        </w:rPr>
        <w:t> </w:t>
      </w:r>
      <w:r>
        <w:rPr/>
        <w:t>resolution.</w: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spacing w:line="285" w:lineRule="auto"/>
        <w:ind w:left="1417" w:right="3285"/>
        <w:jc w:val="both"/>
      </w:pPr>
      <w:r>
        <w:rPr>
          <w:w w:val="85"/>
        </w:rPr>
        <w:t>The SRB and the NRAs have discussed issues relevant to resolution with (mostly Banking Union)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FMIs,</w:t>
      </w:r>
      <w:r>
        <w:rPr>
          <w:spacing w:val="-15"/>
          <w:w w:val="90"/>
        </w:rPr>
        <w:t> </w:t>
      </w:r>
      <w:r>
        <w:rPr>
          <w:spacing w:val="-1"/>
          <w:w w:val="90"/>
        </w:rPr>
        <w:t>such</w:t>
      </w:r>
      <w:r>
        <w:rPr>
          <w:spacing w:val="-15"/>
          <w:w w:val="90"/>
        </w:rPr>
        <w:t> </w:t>
      </w:r>
      <w:r>
        <w:rPr>
          <w:spacing w:val="-1"/>
          <w:w w:val="90"/>
        </w:rPr>
        <w:t>as</w:t>
      </w:r>
      <w:r>
        <w:rPr>
          <w:spacing w:val="-14"/>
          <w:w w:val="90"/>
        </w:rPr>
        <w:t> </w:t>
      </w:r>
      <w:r>
        <w:rPr>
          <w:spacing w:val="-1"/>
          <w:w w:val="90"/>
        </w:rPr>
        <w:t>membership</w:t>
      </w:r>
      <w:r>
        <w:rPr>
          <w:spacing w:val="-15"/>
          <w:w w:val="90"/>
        </w:rPr>
        <w:t> </w:t>
      </w:r>
      <w:r>
        <w:rPr>
          <w:w w:val="90"/>
        </w:rPr>
        <w:t>requirements,</w:t>
      </w:r>
      <w:r>
        <w:rPr>
          <w:spacing w:val="-14"/>
          <w:w w:val="90"/>
        </w:rPr>
        <w:t> </w:t>
      </w:r>
      <w:r>
        <w:rPr>
          <w:w w:val="90"/>
        </w:rPr>
        <w:t>potential</w:t>
      </w:r>
      <w:r>
        <w:rPr>
          <w:spacing w:val="-15"/>
          <w:w w:val="90"/>
        </w:rPr>
        <w:t> </w:t>
      </w:r>
      <w:r>
        <w:rPr>
          <w:w w:val="90"/>
        </w:rPr>
        <w:t>heightened</w:t>
      </w:r>
      <w:r>
        <w:rPr>
          <w:spacing w:val="-15"/>
          <w:w w:val="90"/>
        </w:rPr>
        <w:t> </w:t>
      </w:r>
      <w:r>
        <w:rPr>
          <w:w w:val="90"/>
        </w:rPr>
        <w:t>requirements</w:t>
      </w:r>
      <w:r>
        <w:rPr>
          <w:spacing w:val="-14"/>
          <w:w w:val="90"/>
        </w:rPr>
        <w:t> </w:t>
      </w:r>
      <w:r>
        <w:rPr>
          <w:w w:val="90"/>
        </w:rPr>
        <w:t>in</w:t>
      </w:r>
      <w:r>
        <w:rPr>
          <w:spacing w:val="-15"/>
          <w:w w:val="90"/>
        </w:rPr>
        <w:t> </w:t>
      </w:r>
      <w:r>
        <w:rPr>
          <w:w w:val="90"/>
        </w:rPr>
        <w:t>times</w:t>
      </w:r>
      <w:r>
        <w:rPr>
          <w:spacing w:val="-14"/>
          <w:w w:val="90"/>
        </w:rPr>
        <w:t> </w:t>
      </w:r>
      <w:r>
        <w:rPr>
          <w:w w:val="90"/>
        </w:rPr>
        <w:t>of</w:t>
      </w:r>
      <w:r>
        <w:rPr>
          <w:spacing w:val="-15"/>
          <w:w w:val="90"/>
        </w:rPr>
        <w:t> </w:t>
      </w:r>
      <w:r>
        <w:rPr>
          <w:w w:val="90"/>
        </w:rPr>
        <w:t>stress,</w:t>
      </w:r>
      <w:r>
        <w:rPr>
          <w:spacing w:val="-14"/>
          <w:w w:val="90"/>
        </w:rPr>
        <w:t> </w:t>
      </w:r>
      <w:r>
        <w:rPr>
          <w:w w:val="90"/>
        </w:rPr>
        <w:t>or</w:t>
      </w:r>
      <w:r>
        <w:rPr>
          <w:spacing w:val="1"/>
          <w:w w:val="90"/>
        </w:rPr>
        <w:t> </w:t>
      </w:r>
      <w:r>
        <w:rPr>
          <w:w w:val="90"/>
        </w:rPr>
        <w:t>suspension</w:t>
      </w:r>
      <w:r>
        <w:rPr>
          <w:spacing w:val="-5"/>
          <w:w w:val="90"/>
        </w:rPr>
        <w:t> </w:t>
      </w:r>
      <w:r>
        <w:rPr>
          <w:w w:val="90"/>
        </w:rPr>
        <w:t>and</w:t>
      </w:r>
      <w:r>
        <w:rPr>
          <w:spacing w:val="-4"/>
          <w:w w:val="90"/>
        </w:rPr>
        <w:t> </w:t>
      </w:r>
      <w:r>
        <w:rPr>
          <w:w w:val="90"/>
        </w:rPr>
        <w:t>termination</w:t>
      </w:r>
      <w:r>
        <w:rPr>
          <w:spacing w:val="-5"/>
          <w:w w:val="90"/>
        </w:rPr>
        <w:t> </w:t>
      </w:r>
      <w:r>
        <w:rPr>
          <w:w w:val="90"/>
        </w:rPr>
        <w:t>triggers.</w:t>
      </w:r>
      <w:r>
        <w:rPr>
          <w:spacing w:val="-4"/>
          <w:w w:val="90"/>
        </w:rPr>
        <w:t> </w:t>
      </w:r>
      <w:r>
        <w:rPr>
          <w:w w:val="90"/>
        </w:rPr>
        <w:t>However,</w:t>
      </w:r>
      <w:r>
        <w:rPr>
          <w:spacing w:val="-5"/>
          <w:w w:val="90"/>
        </w:rPr>
        <w:t> </w:t>
      </w:r>
      <w:r>
        <w:rPr>
          <w:w w:val="90"/>
        </w:rPr>
        <w:t>not</w:t>
      </w:r>
      <w:r>
        <w:rPr>
          <w:spacing w:val="-4"/>
          <w:w w:val="90"/>
        </w:rPr>
        <w:t> </w:t>
      </w:r>
      <w:r>
        <w:rPr>
          <w:w w:val="90"/>
        </w:rPr>
        <w:t>all</w:t>
      </w:r>
      <w:r>
        <w:rPr>
          <w:spacing w:val="-5"/>
          <w:w w:val="90"/>
        </w:rPr>
        <w:t> </w:t>
      </w:r>
      <w:r>
        <w:rPr>
          <w:w w:val="90"/>
        </w:rPr>
        <w:t>FMI</w:t>
      </w:r>
      <w:r>
        <w:rPr>
          <w:spacing w:val="-4"/>
          <w:w w:val="90"/>
        </w:rPr>
        <w:t> </w:t>
      </w:r>
      <w:r>
        <w:rPr>
          <w:w w:val="90"/>
        </w:rPr>
        <w:t>service</w:t>
      </w:r>
      <w:r>
        <w:rPr>
          <w:spacing w:val="-5"/>
          <w:w w:val="90"/>
        </w:rPr>
        <w:t> </w:t>
      </w:r>
      <w:r>
        <w:rPr>
          <w:w w:val="90"/>
        </w:rPr>
        <w:t>providers</w:t>
      </w:r>
      <w:r>
        <w:rPr>
          <w:spacing w:val="-4"/>
          <w:w w:val="90"/>
        </w:rPr>
        <w:t> </w:t>
      </w:r>
      <w:r>
        <w:rPr>
          <w:w w:val="90"/>
        </w:rPr>
        <w:t>have</w:t>
      </w:r>
      <w:r>
        <w:rPr>
          <w:spacing w:val="-5"/>
          <w:w w:val="90"/>
        </w:rPr>
        <w:t> </w:t>
      </w:r>
      <w:r>
        <w:rPr>
          <w:w w:val="90"/>
        </w:rPr>
        <w:t>been</w:t>
      </w:r>
      <w:r>
        <w:rPr>
          <w:spacing w:val="-4"/>
          <w:w w:val="90"/>
        </w:rPr>
        <w:t> </w:t>
      </w:r>
      <w:r>
        <w:rPr>
          <w:w w:val="90"/>
        </w:rPr>
        <w:t>covered</w:t>
      </w:r>
      <w:r>
        <w:rPr>
          <w:spacing w:val="1"/>
          <w:w w:val="90"/>
        </w:rPr>
        <w:t> </w:t>
      </w:r>
      <w:r>
        <w:rPr>
          <w:w w:val="90"/>
        </w:rPr>
        <w:t>and, to date, the SRB and the NRAs have not systematically discussed with FMI intermediaries</w:t>
      </w:r>
      <w:r>
        <w:rPr>
          <w:spacing w:val="-45"/>
          <w:w w:val="90"/>
        </w:rPr>
        <w:t> </w:t>
      </w:r>
      <w:r>
        <w:rPr>
          <w:w w:val="90"/>
        </w:rPr>
        <w:t>matters related to continuity of access to the payment, clearing, settlement or custody services</w:t>
      </w:r>
      <w:r>
        <w:rPr>
          <w:spacing w:val="1"/>
          <w:w w:val="90"/>
        </w:rPr>
        <w:t> </w:t>
      </w:r>
      <w:r>
        <w:rPr>
          <w:w w:val="90"/>
        </w:rPr>
        <w:t>that these FMI intermediaries provide to their clients. Bank-specific issues have not been talked</w:t>
      </w:r>
      <w:r>
        <w:rPr>
          <w:spacing w:val="-45"/>
          <w:w w:val="90"/>
        </w:rPr>
        <w:t> </w:t>
      </w:r>
      <w:r>
        <w:rPr/>
        <w:t>about</w:t>
      </w:r>
      <w:r>
        <w:rPr>
          <w:spacing w:val="-13"/>
        </w:rPr>
        <w:t> </w:t>
      </w:r>
      <w:r>
        <w:rPr/>
        <w:t>either.</w:t>
      </w:r>
    </w:p>
    <w:p>
      <w:pPr>
        <w:pStyle w:val="BodyText"/>
        <w:spacing w:before="8"/>
        <w:rPr>
          <w:sz w:val="24"/>
        </w:rPr>
      </w:pPr>
    </w:p>
    <w:p>
      <w:pPr>
        <w:pStyle w:val="BodyText"/>
        <w:spacing w:line="285" w:lineRule="auto"/>
        <w:ind w:left="1417" w:right="3285"/>
        <w:jc w:val="both"/>
      </w:pPr>
      <w:r>
        <w:rPr>
          <w:w w:val="95"/>
        </w:rPr>
        <w:t>In all cases, banks are expected to have a good understanding of the rule book and the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contractual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provisions</w:t>
      </w:r>
      <w:r>
        <w:rPr>
          <w:spacing w:val="-9"/>
          <w:w w:val="95"/>
        </w:rPr>
        <w:t> </w:t>
      </w:r>
      <w:r>
        <w:rPr>
          <w:spacing w:val="-1"/>
          <w:w w:val="95"/>
        </w:rPr>
        <w:t>to</w:t>
      </w:r>
      <w:r>
        <w:rPr>
          <w:spacing w:val="-9"/>
          <w:w w:val="95"/>
        </w:rPr>
        <w:t> </w:t>
      </w:r>
      <w:r>
        <w:rPr>
          <w:spacing w:val="-1"/>
          <w:w w:val="95"/>
        </w:rPr>
        <w:t>which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they</w:t>
      </w:r>
      <w:r>
        <w:rPr>
          <w:spacing w:val="-9"/>
          <w:w w:val="95"/>
        </w:rPr>
        <w:t> </w:t>
      </w:r>
      <w:r>
        <w:rPr>
          <w:spacing w:val="-1"/>
          <w:w w:val="95"/>
        </w:rPr>
        <w:t>are</w:t>
      </w:r>
      <w:r>
        <w:rPr>
          <w:spacing w:val="-9"/>
          <w:w w:val="95"/>
        </w:rPr>
        <w:t> </w:t>
      </w:r>
      <w:r>
        <w:rPr>
          <w:spacing w:val="-1"/>
          <w:w w:val="95"/>
        </w:rPr>
        <w:t>subject,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as</w:t>
      </w:r>
      <w:r>
        <w:rPr>
          <w:spacing w:val="-9"/>
          <w:w w:val="95"/>
        </w:rPr>
        <w:t> </w:t>
      </w:r>
      <w:r>
        <w:rPr>
          <w:spacing w:val="-1"/>
          <w:w w:val="95"/>
        </w:rPr>
        <w:t>well</w:t>
      </w:r>
      <w:r>
        <w:rPr>
          <w:spacing w:val="-9"/>
          <w:w w:val="95"/>
        </w:rPr>
        <w:t> </w:t>
      </w:r>
      <w:r>
        <w:rPr>
          <w:w w:val="95"/>
        </w:rPr>
        <w:t>as</w:t>
      </w:r>
      <w:r>
        <w:rPr>
          <w:spacing w:val="-10"/>
          <w:w w:val="95"/>
        </w:rPr>
        <w:t> </w:t>
      </w:r>
      <w:r>
        <w:rPr>
          <w:w w:val="95"/>
        </w:rPr>
        <w:t>of</w:t>
      </w:r>
      <w:r>
        <w:rPr>
          <w:spacing w:val="-9"/>
          <w:w w:val="95"/>
        </w:rPr>
        <w:t> </w:t>
      </w:r>
      <w:r>
        <w:rPr>
          <w:w w:val="95"/>
        </w:rPr>
        <w:t>the</w:t>
      </w:r>
      <w:r>
        <w:rPr>
          <w:spacing w:val="-9"/>
          <w:w w:val="95"/>
        </w:rPr>
        <w:t> </w:t>
      </w:r>
      <w:r>
        <w:rPr>
          <w:w w:val="95"/>
        </w:rPr>
        <w:t>measures</w:t>
      </w:r>
      <w:r>
        <w:rPr>
          <w:spacing w:val="-10"/>
          <w:w w:val="95"/>
        </w:rPr>
        <w:t> </w:t>
      </w:r>
      <w:r>
        <w:rPr>
          <w:w w:val="95"/>
        </w:rPr>
        <w:t>that</w:t>
      </w:r>
      <w:r>
        <w:rPr>
          <w:spacing w:val="-9"/>
          <w:w w:val="95"/>
        </w:rPr>
        <w:t> </w:t>
      </w:r>
      <w:r>
        <w:rPr>
          <w:w w:val="95"/>
        </w:rPr>
        <w:t>the</w:t>
      </w:r>
      <w:r>
        <w:rPr>
          <w:spacing w:val="-9"/>
          <w:w w:val="95"/>
        </w:rPr>
        <w:t> </w:t>
      </w:r>
      <w:r>
        <w:rPr>
          <w:w w:val="95"/>
        </w:rPr>
        <w:t>relevant</w:t>
      </w:r>
      <w:r>
        <w:rPr>
          <w:spacing w:val="-48"/>
          <w:w w:val="95"/>
        </w:rPr>
        <w:t> </w:t>
      </w:r>
      <w:r>
        <w:rPr>
          <w:w w:val="90"/>
        </w:rPr>
        <w:t>FMIs or FMI intermediaries are likely to take in a crisis situation. Banks are expected to provide</w:t>
      </w:r>
      <w:r>
        <w:rPr>
          <w:spacing w:val="-45"/>
          <w:w w:val="90"/>
        </w:rPr>
        <w:t> </w:t>
      </w:r>
      <w:r>
        <w:rPr>
          <w:w w:val="90"/>
        </w:rPr>
        <w:t>all the necessary information in their FMI contingency plans to support continued access to FMI</w:t>
      </w:r>
      <w:r>
        <w:rPr>
          <w:spacing w:val="-45"/>
          <w:w w:val="90"/>
        </w:rPr>
        <w:t> </w:t>
      </w:r>
      <w:r>
        <w:rPr/>
        <w:t>services.</w:t>
      </w: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17"/>
        </w:rPr>
      </w:pPr>
    </w:p>
    <w:p>
      <w:pPr>
        <w:pStyle w:val="Heading2"/>
        <w:numPr>
          <w:ilvl w:val="1"/>
          <w:numId w:val="3"/>
        </w:numPr>
        <w:tabs>
          <w:tab w:pos="2097" w:val="left" w:leader="none"/>
          <w:tab w:pos="2098" w:val="left" w:leader="none"/>
        </w:tabs>
        <w:spacing w:line="240" w:lineRule="auto" w:before="0" w:after="0"/>
        <w:ind w:left="2097" w:right="0" w:hanging="681"/>
        <w:jc w:val="left"/>
      </w:pPr>
      <w:r>
        <w:rPr>
          <w:color w:val="004F9E"/>
          <w:spacing w:val="-4"/>
          <w:w w:val="95"/>
        </w:rPr>
        <w:t>Minimum</w:t>
      </w:r>
      <w:r>
        <w:rPr>
          <w:color w:val="004F9E"/>
          <w:spacing w:val="-14"/>
          <w:w w:val="95"/>
        </w:rPr>
        <w:t> </w:t>
      </w:r>
      <w:r>
        <w:rPr>
          <w:color w:val="004F9E"/>
          <w:spacing w:val="-4"/>
          <w:w w:val="95"/>
        </w:rPr>
        <w:t>content</w:t>
      </w:r>
    </w:p>
    <w:p>
      <w:pPr>
        <w:pStyle w:val="BodyText"/>
        <w:spacing w:before="7"/>
        <w:rPr>
          <w:sz w:val="40"/>
        </w:rPr>
      </w:pPr>
    </w:p>
    <w:p>
      <w:pPr>
        <w:pStyle w:val="BodyText"/>
        <w:spacing w:line="285" w:lineRule="auto" w:before="1"/>
        <w:ind w:left="1417" w:right="3285"/>
        <w:jc w:val="both"/>
      </w:pPr>
      <w:r>
        <w:rPr>
          <w:w w:val="90"/>
        </w:rPr>
        <w:t>The</w:t>
      </w:r>
      <w:r>
        <w:rPr>
          <w:spacing w:val="-4"/>
          <w:w w:val="90"/>
        </w:rPr>
        <w:t> </w:t>
      </w:r>
      <w:r>
        <w:rPr>
          <w:w w:val="90"/>
        </w:rPr>
        <w:t>SRB</w:t>
      </w:r>
      <w:r>
        <w:rPr>
          <w:spacing w:val="-3"/>
          <w:w w:val="90"/>
        </w:rPr>
        <w:t> </w:t>
      </w:r>
      <w:r>
        <w:rPr>
          <w:w w:val="90"/>
        </w:rPr>
        <w:t>expects</w:t>
      </w:r>
      <w:r>
        <w:rPr>
          <w:spacing w:val="-4"/>
          <w:w w:val="90"/>
        </w:rPr>
        <w:t> </w:t>
      </w:r>
      <w:r>
        <w:rPr>
          <w:w w:val="90"/>
        </w:rPr>
        <w:t>the</w:t>
      </w:r>
      <w:r>
        <w:rPr>
          <w:spacing w:val="-3"/>
          <w:w w:val="90"/>
        </w:rPr>
        <w:t> </w:t>
      </w:r>
      <w:r>
        <w:rPr>
          <w:w w:val="90"/>
        </w:rPr>
        <w:t>content</w:t>
      </w:r>
      <w:r>
        <w:rPr>
          <w:spacing w:val="-3"/>
          <w:w w:val="90"/>
        </w:rPr>
        <w:t> </w:t>
      </w:r>
      <w:r>
        <w:rPr>
          <w:w w:val="90"/>
        </w:rPr>
        <w:t>of</w:t>
      </w:r>
      <w:r>
        <w:rPr>
          <w:spacing w:val="-4"/>
          <w:w w:val="90"/>
        </w:rPr>
        <w:t> </w:t>
      </w:r>
      <w:r>
        <w:rPr>
          <w:w w:val="90"/>
        </w:rPr>
        <w:t>the</w:t>
      </w:r>
      <w:r>
        <w:rPr>
          <w:spacing w:val="-3"/>
          <w:w w:val="90"/>
        </w:rPr>
        <w:t> </w:t>
      </w:r>
      <w:r>
        <w:rPr>
          <w:w w:val="90"/>
        </w:rPr>
        <w:t>FMI</w:t>
      </w:r>
      <w:r>
        <w:rPr>
          <w:spacing w:val="-3"/>
          <w:w w:val="90"/>
        </w:rPr>
        <w:t> </w:t>
      </w:r>
      <w:r>
        <w:rPr>
          <w:w w:val="90"/>
        </w:rPr>
        <w:t>contingency</w:t>
      </w:r>
      <w:r>
        <w:rPr>
          <w:spacing w:val="-4"/>
          <w:w w:val="90"/>
        </w:rPr>
        <w:t> </w:t>
      </w:r>
      <w:r>
        <w:rPr>
          <w:w w:val="90"/>
        </w:rPr>
        <w:t>plan</w:t>
      </w:r>
      <w:r>
        <w:rPr>
          <w:spacing w:val="-3"/>
          <w:w w:val="90"/>
        </w:rPr>
        <w:t> </w:t>
      </w:r>
      <w:r>
        <w:rPr>
          <w:w w:val="90"/>
        </w:rPr>
        <w:t>to</w:t>
      </w:r>
      <w:r>
        <w:rPr>
          <w:spacing w:val="-3"/>
          <w:w w:val="90"/>
        </w:rPr>
        <w:t> </w:t>
      </w:r>
      <w:r>
        <w:rPr>
          <w:w w:val="90"/>
        </w:rPr>
        <w:t>be</w:t>
      </w:r>
      <w:r>
        <w:rPr>
          <w:spacing w:val="-4"/>
          <w:w w:val="90"/>
        </w:rPr>
        <w:t> </w:t>
      </w:r>
      <w:r>
        <w:rPr>
          <w:w w:val="90"/>
        </w:rPr>
        <w:t>tailored</w:t>
      </w:r>
      <w:r>
        <w:rPr>
          <w:spacing w:val="-3"/>
          <w:w w:val="90"/>
        </w:rPr>
        <w:t> </w:t>
      </w:r>
      <w:r>
        <w:rPr>
          <w:w w:val="90"/>
        </w:rPr>
        <w:t>to</w:t>
      </w:r>
      <w:r>
        <w:rPr>
          <w:spacing w:val="-3"/>
          <w:w w:val="90"/>
        </w:rPr>
        <w:t> </w:t>
      </w:r>
      <w:r>
        <w:rPr>
          <w:w w:val="90"/>
        </w:rPr>
        <w:t>the</w:t>
      </w:r>
      <w:r>
        <w:rPr>
          <w:spacing w:val="-4"/>
          <w:w w:val="90"/>
        </w:rPr>
        <w:t> </w:t>
      </w:r>
      <w:r>
        <w:rPr>
          <w:w w:val="90"/>
        </w:rPr>
        <w:t>entity</w:t>
      </w:r>
      <w:r>
        <w:rPr>
          <w:spacing w:val="-3"/>
          <w:w w:val="90"/>
        </w:rPr>
        <w:t> </w:t>
      </w:r>
      <w:r>
        <w:rPr>
          <w:w w:val="90"/>
        </w:rPr>
        <w:t>in</w:t>
      </w:r>
      <w:r>
        <w:rPr>
          <w:spacing w:val="-3"/>
          <w:w w:val="90"/>
        </w:rPr>
        <w:t> </w:t>
      </w:r>
      <w:r>
        <w:rPr>
          <w:w w:val="90"/>
        </w:rPr>
        <w:t>question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and to its specific </w:t>
      </w:r>
      <w:r>
        <w:rPr>
          <w:w w:val="95"/>
        </w:rPr>
        <w:t>relationships with FMI service providers globally.</w:t>
      </w:r>
      <w:r>
        <w:rPr>
          <w:w w:val="95"/>
          <w:position w:val="6"/>
          <w:sz w:val="11"/>
        </w:rPr>
        <w:t>14 </w:t>
      </w:r>
      <w:r>
        <w:rPr>
          <w:w w:val="95"/>
        </w:rPr>
        <w:t>The FMI contingency</w:t>
      </w:r>
      <w:r>
        <w:rPr>
          <w:spacing w:val="1"/>
          <w:w w:val="95"/>
        </w:rPr>
        <w:t> </w:t>
      </w:r>
      <w:r>
        <w:rPr>
          <w:w w:val="95"/>
        </w:rPr>
        <w:t>plan</w:t>
      </w:r>
      <w:r>
        <w:rPr>
          <w:spacing w:val="-6"/>
          <w:w w:val="95"/>
        </w:rPr>
        <w:t> </w:t>
      </w:r>
      <w:r>
        <w:rPr>
          <w:w w:val="95"/>
        </w:rPr>
        <w:t>is</w:t>
      </w:r>
      <w:r>
        <w:rPr>
          <w:spacing w:val="-6"/>
          <w:w w:val="95"/>
        </w:rPr>
        <w:t> </w:t>
      </w:r>
      <w:r>
        <w:rPr>
          <w:w w:val="95"/>
        </w:rPr>
        <w:t>expected</w:t>
      </w:r>
      <w:r>
        <w:rPr>
          <w:spacing w:val="-5"/>
          <w:w w:val="95"/>
        </w:rPr>
        <w:t> </w:t>
      </w:r>
      <w:r>
        <w:rPr>
          <w:w w:val="95"/>
        </w:rPr>
        <w:t>to</w:t>
      </w:r>
      <w:r>
        <w:rPr>
          <w:spacing w:val="-6"/>
          <w:w w:val="95"/>
        </w:rPr>
        <w:t> </w:t>
      </w:r>
      <w:r>
        <w:rPr>
          <w:w w:val="95"/>
        </w:rPr>
        <w:t>be</w:t>
      </w:r>
      <w:r>
        <w:rPr>
          <w:spacing w:val="-6"/>
          <w:w w:val="95"/>
        </w:rPr>
        <w:t> </w:t>
      </w:r>
      <w:r>
        <w:rPr>
          <w:w w:val="95"/>
        </w:rPr>
        <w:t>based</w:t>
      </w:r>
      <w:r>
        <w:rPr>
          <w:spacing w:val="-5"/>
          <w:w w:val="95"/>
        </w:rPr>
        <w:t> </w:t>
      </w:r>
      <w:r>
        <w:rPr>
          <w:w w:val="95"/>
        </w:rPr>
        <w:t>on</w:t>
      </w:r>
      <w:r>
        <w:rPr>
          <w:spacing w:val="-6"/>
          <w:w w:val="95"/>
        </w:rPr>
        <w:t> </w:t>
      </w:r>
      <w:r>
        <w:rPr>
          <w:w w:val="95"/>
        </w:rPr>
        <w:t>banks’</w:t>
      </w:r>
      <w:r>
        <w:rPr>
          <w:spacing w:val="-6"/>
          <w:w w:val="95"/>
        </w:rPr>
        <w:t> </w:t>
      </w:r>
      <w:r>
        <w:rPr>
          <w:w w:val="95"/>
        </w:rPr>
        <w:t>understanding</w:t>
      </w:r>
      <w:r>
        <w:rPr>
          <w:spacing w:val="-5"/>
          <w:w w:val="95"/>
        </w:rPr>
        <w:t> </w:t>
      </w:r>
      <w:r>
        <w:rPr>
          <w:w w:val="95"/>
        </w:rPr>
        <w:t>of</w:t>
      </w:r>
      <w:r>
        <w:rPr>
          <w:spacing w:val="-6"/>
          <w:w w:val="95"/>
        </w:rPr>
        <w:t> </w:t>
      </w:r>
      <w:r>
        <w:rPr>
          <w:w w:val="95"/>
        </w:rPr>
        <w:t>FMI</w:t>
      </w:r>
      <w:r>
        <w:rPr>
          <w:spacing w:val="-6"/>
          <w:w w:val="95"/>
        </w:rPr>
        <w:t> </w:t>
      </w:r>
      <w:r>
        <w:rPr>
          <w:w w:val="95"/>
        </w:rPr>
        <w:t>rule</w:t>
      </w:r>
      <w:r>
        <w:rPr>
          <w:spacing w:val="-5"/>
          <w:w w:val="95"/>
        </w:rPr>
        <w:t> </w:t>
      </w:r>
      <w:r>
        <w:rPr>
          <w:w w:val="95"/>
        </w:rPr>
        <w:t>books</w:t>
      </w:r>
      <w:r>
        <w:rPr>
          <w:spacing w:val="-6"/>
          <w:w w:val="95"/>
        </w:rPr>
        <w:t> </w:t>
      </w:r>
      <w:r>
        <w:rPr>
          <w:w w:val="95"/>
        </w:rPr>
        <w:t>and</w:t>
      </w:r>
      <w:r>
        <w:rPr>
          <w:spacing w:val="-6"/>
          <w:w w:val="95"/>
        </w:rPr>
        <w:t> </w:t>
      </w:r>
      <w:r>
        <w:rPr>
          <w:w w:val="95"/>
        </w:rPr>
        <w:t>contracts</w:t>
      </w:r>
      <w:r>
        <w:rPr>
          <w:spacing w:val="-5"/>
          <w:w w:val="95"/>
        </w:rPr>
        <w:t> </w:t>
      </w:r>
      <w:r>
        <w:rPr>
          <w:w w:val="95"/>
        </w:rPr>
        <w:t>with</w:t>
      </w:r>
      <w:r>
        <w:rPr>
          <w:spacing w:val="-48"/>
          <w:w w:val="95"/>
        </w:rPr>
        <w:t> </w:t>
      </w:r>
      <w:r>
        <w:rPr>
          <w:w w:val="90"/>
        </w:rPr>
        <w:t>intermediaries,</w:t>
      </w:r>
      <w:r>
        <w:rPr>
          <w:spacing w:val="11"/>
          <w:w w:val="90"/>
        </w:rPr>
        <w:t> </w:t>
      </w:r>
      <w:r>
        <w:rPr>
          <w:w w:val="90"/>
        </w:rPr>
        <w:t>as</w:t>
      </w:r>
      <w:r>
        <w:rPr>
          <w:spacing w:val="11"/>
          <w:w w:val="90"/>
        </w:rPr>
        <w:t> </w:t>
      </w:r>
      <w:r>
        <w:rPr>
          <w:w w:val="90"/>
        </w:rPr>
        <w:t>well</w:t>
      </w:r>
      <w:r>
        <w:rPr>
          <w:spacing w:val="12"/>
          <w:w w:val="90"/>
        </w:rPr>
        <w:t> </w:t>
      </w:r>
      <w:r>
        <w:rPr>
          <w:w w:val="90"/>
        </w:rPr>
        <w:t>as</w:t>
      </w:r>
      <w:r>
        <w:rPr>
          <w:spacing w:val="11"/>
          <w:w w:val="90"/>
        </w:rPr>
        <w:t> </w:t>
      </w:r>
      <w:r>
        <w:rPr>
          <w:w w:val="90"/>
        </w:rPr>
        <w:t>on</w:t>
      </w:r>
      <w:r>
        <w:rPr>
          <w:spacing w:val="12"/>
          <w:w w:val="90"/>
        </w:rPr>
        <w:t> </w:t>
      </w:r>
      <w:r>
        <w:rPr>
          <w:w w:val="90"/>
        </w:rPr>
        <w:t>discussions</w:t>
      </w:r>
      <w:r>
        <w:rPr>
          <w:spacing w:val="11"/>
          <w:w w:val="90"/>
        </w:rPr>
        <w:t> </w:t>
      </w:r>
      <w:r>
        <w:rPr>
          <w:w w:val="90"/>
        </w:rPr>
        <w:t>between</w:t>
      </w:r>
      <w:r>
        <w:rPr>
          <w:spacing w:val="12"/>
          <w:w w:val="90"/>
        </w:rPr>
        <w:t> </w:t>
      </w:r>
      <w:r>
        <w:rPr>
          <w:w w:val="90"/>
        </w:rPr>
        <w:t>the</w:t>
      </w:r>
      <w:r>
        <w:rPr>
          <w:spacing w:val="11"/>
          <w:w w:val="90"/>
        </w:rPr>
        <w:t> </w:t>
      </w:r>
      <w:r>
        <w:rPr>
          <w:w w:val="90"/>
        </w:rPr>
        <w:t>banks</w:t>
      </w:r>
      <w:r>
        <w:rPr>
          <w:spacing w:val="12"/>
          <w:w w:val="90"/>
        </w:rPr>
        <w:t> </w:t>
      </w:r>
      <w:r>
        <w:rPr>
          <w:w w:val="90"/>
        </w:rPr>
        <w:t>and</w:t>
      </w:r>
      <w:r>
        <w:rPr>
          <w:spacing w:val="11"/>
          <w:w w:val="90"/>
        </w:rPr>
        <w:t> </w:t>
      </w:r>
      <w:r>
        <w:rPr>
          <w:w w:val="90"/>
        </w:rPr>
        <w:t>their</w:t>
      </w:r>
      <w:r>
        <w:rPr>
          <w:spacing w:val="12"/>
          <w:w w:val="90"/>
        </w:rPr>
        <w:t> </w:t>
      </w:r>
      <w:r>
        <w:rPr>
          <w:w w:val="90"/>
        </w:rPr>
        <w:t>FMI</w:t>
      </w:r>
      <w:r>
        <w:rPr>
          <w:spacing w:val="11"/>
          <w:w w:val="90"/>
        </w:rPr>
        <w:t> </w:t>
      </w:r>
      <w:r>
        <w:rPr>
          <w:w w:val="90"/>
        </w:rPr>
        <w:t>service</w:t>
      </w:r>
      <w:r>
        <w:rPr>
          <w:spacing w:val="11"/>
          <w:w w:val="90"/>
        </w:rPr>
        <w:t> </w:t>
      </w:r>
      <w:r>
        <w:rPr>
          <w:w w:val="90"/>
        </w:rPr>
        <w:t>providers,</w:t>
      </w:r>
      <w:r>
        <w:rPr>
          <w:spacing w:val="-45"/>
          <w:w w:val="90"/>
        </w:rPr>
        <w:t> </w:t>
      </w:r>
      <w:r>
        <w:rPr>
          <w:w w:val="90"/>
        </w:rPr>
        <w:t>as appropriate. It is expected to contain at least the following information, in line with the FSB</w:t>
      </w:r>
      <w:r>
        <w:rPr>
          <w:spacing w:val="1"/>
          <w:w w:val="90"/>
        </w:rPr>
        <w:t> </w:t>
      </w:r>
      <w:r>
        <w:rPr>
          <w:rFonts w:ascii="Arial" w:hAnsi="Arial"/>
          <w:i/>
          <w:spacing w:val="-2"/>
          <w:w w:val="85"/>
        </w:rPr>
        <w:t>Guidance</w:t>
      </w:r>
      <w:r>
        <w:rPr>
          <w:rFonts w:ascii="Arial" w:hAnsi="Arial"/>
          <w:i/>
          <w:spacing w:val="-12"/>
          <w:w w:val="85"/>
        </w:rPr>
        <w:t> </w:t>
      </w:r>
      <w:r>
        <w:rPr>
          <w:rFonts w:ascii="Arial" w:hAnsi="Arial"/>
          <w:i/>
          <w:spacing w:val="-2"/>
          <w:w w:val="85"/>
        </w:rPr>
        <w:t>on</w:t>
      </w:r>
      <w:r>
        <w:rPr>
          <w:rFonts w:ascii="Arial" w:hAnsi="Arial"/>
          <w:i/>
          <w:spacing w:val="-11"/>
          <w:w w:val="85"/>
        </w:rPr>
        <w:t> </w:t>
      </w:r>
      <w:r>
        <w:rPr>
          <w:rFonts w:ascii="Arial" w:hAnsi="Arial"/>
          <w:i/>
          <w:spacing w:val="-2"/>
          <w:w w:val="85"/>
        </w:rPr>
        <w:t>Continuity</w:t>
      </w:r>
      <w:r>
        <w:rPr>
          <w:rFonts w:ascii="Arial" w:hAnsi="Arial"/>
          <w:i/>
          <w:spacing w:val="-11"/>
          <w:w w:val="85"/>
        </w:rPr>
        <w:t> </w:t>
      </w:r>
      <w:r>
        <w:rPr>
          <w:rFonts w:ascii="Arial" w:hAnsi="Arial"/>
          <w:i/>
          <w:spacing w:val="-1"/>
          <w:w w:val="85"/>
        </w:rPr>
        <w:t>of</w:t>
      </w:r>
      <w:r>
        <w:rPr>
          <w:rFonts w:ascii="Arial" w:hAnsi="Arial"/>
          <w:i/>
          <w:spacing w:val="-11"/>
          <w:w w:val="85"/>
        </w:rPr>
        <w:t> </w:t>
      </w:r>
      <w:r>
        <w:rPr>
          <w:rFonts w:ascii="Arial" w:hAnsi="Arial"/>
          <w:i/>
          <w:spacing w:val="-1"/>
          <w:w w:val="85"/>
        </w:rPr>
        <w:t>Access</w:t>
      </w:r>
      <w:r>
        <w:rPr>
          <w:rFonts w:ascii="Arial" w:hAnsi="Arial"/>
          <w:i/>
          <w:spacing w:val="-11"/>
          <w:w w:val="85"/>
        </w:rPr>
        <w:t> </w:t>
      </w:r>
      <w:r>
        <w:rPr>
          <w:rFonts w:ascii="Arial" w:hAnsi="Arial"/>
          <w:i/>
          <w:spacing w:val="-1"/>
          <w:w w:val="85"/>
        </w:rPr>
        <w:t>to</w:t>
      </w:r>
      <w:r>
        <w:rPr>
          <w:rFonts w:ascii="Arial" w:hAnsi="Arial"/>
          <w:i/>
          <w:spacing w:val="-11"/>
          <w:w w:val="85"/>
        </w:rPr>
        <w:t> </w:t>
      </w:r>
      <w:r>
        <w:rPr>
          <w:rFonts w:ascii="Arial" w:hAnsi="Arial"/>
          <w:i/>
          <w:spacing w:val="-1"/>
          <w:w w:val="85"/>
        </w:rPr>
        <w:t>FMIs</w:t>
      </w:r>
      <w:r>
        <w:rPr>
          <w:rFonts w:ascii="Arial" w:hAnsi="Arial"/>
          <w:i/>
          <w:spacing w:val="-11"/>
          <w:w w:val="85"/>
        </w:rPr>
        <w:t> </w:t>
      </w:r>
      <w:r>
        <w:rPr>
          <w:rFonts w:ascii="Arial" w:hAnsi="Arial"/>
          <w:i/>
          <w:spacing w:val="-1"/>
          <w:w w:val="85"/>
        </w:rPr>
        <w:t>for</w:t>
      </w:r>
      <w:r>
        <w:rPr>
          <w:rFonts w:ascii="Arial" w:hAnsi="Arial"/>
          <w:i/>
          <w:spacing w:val="-11"/>
          <w:w w:val="85"/>
        </w:rPr>
        <w:t> </w:t>
      </w:r>
      <w:r>
        <w:rPr>
          <w:rFonts w:ascii="Arial" w:hAnsi="Arial"/>
          <w:i/>
          <w:spacing w:val="-1"/>
          <w:w w:val="85"/>
        </w:rPr>
        <w:t>a</w:t>
      </w:r>
      <w:r>
        <w:rPr>
          <w:rFonts w:ascii="Arial" w:hAnsi="Arial"/>
          <w:i/>
          <w:spacing w:val="-11"/>
          <w:w w:val="85"/>
        </w:rPr>
        <w:t> </w:t>
      </w:r>
      <w:r>
        <w:rPr>
          <w:rFonts w:ascii="Arial" w:hAnsi="Arial"/>
          <w:i/>
          <w:spacing w:val="-1"/>
          <w:w w:val="85"/>
        </w:rPr>
        <w:t>Firm</w:t>
      </w:r>
      <w:r>
        <w:rPr>
          <w:rFonts w:ascii="Arial" w:hAnsi="Arial"/>
          <w:i/>
          <w:spacing w:val="-11"/>
          <w:w w:val="85"/>
        </w:rPr>
        <w:t> </w:t>
      </w:r>
      <w:r>
        <w:rPr>
          <w:rFonts w:ascii="Arial" w:hAnsi="Arial"/>
          <w:i/>
          <w:spacing w:val="-1"/>
          <w:w w:val="85"/>
        </w:rPr>
        <w:t>in</w:t>
      </w:r>
      <w:r>
        <w:rPr>
          <w:rFonts w:ascii="Arial" w:hAnsi="Arial"/>
          <w:i/>
          <w:spacing w:val="-11"/>
          <w:w w:val="85"/>
        </w:rPr>
        <w:t> </w:t>
      </w:r>
      <w:r>
        <w:rPr>
          <w:rFonts w:ascii="Arial" w:hAnsi="Arial"/>
          <w:i/>
          <w:spacing w:val="-1"/>
          <w:w w:val="85"/>
        </w:rPr>
        <w:t>Resolution</w:t>
      </w:r>
      <w:r>
        <w:rPr>
          <w:spacing w:val="-1"/>
          <w:w w:val="85"/>
          <w:vertAlign w:val="superscript"/>
        </w:rPr>
        <w:t>15</w:t>
      </w:r>
      <w:r>
        <w:rPr>
          <w:spacing w:val="-1"/>
          <w:w w:val="85"/>
          <w:vertAlign w:val="baseline"/>
        </w:rPr>
        <w:t>:</w:t>
      </w:r>
    </w:p>
    <w:p>
      <w:pPr>
        <w:pStyle w:val="BodyText"/>
        <w:spacing w:line="278" w:lineRule="auto" w:before="171"/>
        <w:ind w:left="2211" w:right="3286" w:hanging="397"/>
        <w:jc w:val="both"/>
      </w:pPr>
      <w:r>
        <w:rPr>
          <w:rFonts w:ascii="Segoe UI Symbol" w:hAnsi="Segoe UI Symbol" w:cs="Segoe UI Symbol" w:eastAsia="Segoe UI Symbol"/>
          <w:color w:val="F7A600"/>
          <w:w w:val="90"/>
        </w:rPr>
        <w:t>⯈</w:t>
      </w:r>
      <w:r>
        <w:rPr>
          <w:rFonts w:ascii="Segoe UI Symbol" w:hAnsi="Segoe UI Symbol" w:cs="Segoe UI Symbol" w:eastAsia="Segoe UI Symbol"/>
          <w:color w:val="F7A600"/>
          <w:spacing w:val="89"/>
        </w:rPr>
        <w:t> </w:t>
      </w:r>
      <w:r>
        <w:rPr>
          <w:w w:val="90"/>
        </w:rPr>
        <w:t>How the provider of critical and essential FMI services would be expected to respond</w:t>
      </w:r>
      <w:r>
        <w:rPr>
          <w:spacing w:val="-45"/>
          <w:w w:val="90"/>
        </w:rPr>
        <w:t> </w:t>
      </w:r>
      <w:r>
        <w:rPr>
          <w:w w:val="90"/>
        </w:rPr>
        <w:t>to the lead up to and entry into resolution of a given entity, its parent or affiliate, also</w:t>
      </w:r>
      <w:r>
        <w:rPr>
          <w:spacing w:val="1"/>
          <w:w w:val="90"/>
        </w:rPr>
        <w:t> </w:t>
      </w:r>
      <w:r>
        <w:rPr>
          <w:w w:val="90"/>
        </w:rPr>
        <w:t>taking</w:t>
      </w:r>
      <w:r>
        <w:rPr>
          <w:spacing w:val="-5"/>
          <w:w w:val="90"/>
        </w:rPr>
        <w:t> </w:t>
      </w:r>
      <w:r>
        <w:rPr>
          <w:w w:val="90"/>
        </w:rPr>
        <w:t>into</w:t>
      </w:r>
      <w:r>
        <w:rPr>
          <w:spacing w:val="-4"/>
          <w:w w:val="90"/>
        </w:rPr>
        <w:t> </w:t>
      </w:r>
      <w:r>
        <w:rPr>
          <w:w w:val="90"/>
        </w:rPr>
        <w:t>account</w:t>
      </w:r>
      <w:r>
        <w:rPr>
          <w:spacing w:val="-4"/>
          <w:w w:val="90"/>
        </w:rPr>
        <w:t> </w:t>
      </w:r>
      <w:r>
        <w:rPr>
          <w:w w:val="90"/>
        </w:rPr>
        <w:t>whether</w:t>
      </w:r>
      <w:r>
        <w:rPr>
          <w:spacing w:val="-4"/>
          <w:w w:val="90"/>
        </w:rPr>
        <w:t> </w:t>
      </w:r>
      <w:r>
        <w:rPr>
          <w:w w:val="90"/>
        </w:rPr>
        <w:t>the</w:t>
      </w:r>
      <w:r>
        <w:rPr>
          <w:spacing w:val="-4"/>
          <w:w w:val="90"/>
        </w:rPr>
        <w:t> </w:t>
      </w:r>
      <w:r>
        <w:rPr>
          <w:w w:val="90"/>
        </w:rPr>
        <w:t>entity</w:t>
      </w:r>
      <w:r>
        <w:rPr>
          <w:spacing w:val="-4"/>
          <w:w w:val="90"/>
        </w:rPr>
        <w:t> </w:t>
      </w:r>
      <w:r>
        <w:rPr>
          <w:w w:val="90"/>
        </w:rPr>
        <w:t>with</w:t>
      </w:r>
      <w:r>
        <w:rPr>
          <w:spacing w:val="-4"/>
          <w:w w:val="90"/>
        </w:rPr>
        <w:t> </w:t>
      </w:r>
      <w:r>
        <w:rPr>
          <w:w w:val="90"/>
        </w:rPr>
        <w:t>access</w:t>
      </w:r>
      <w:r>
        <w:rPr>
          <w:spacing w:val="-4"/>
          <w:w w:val="90"/>
        </w:rPr>
        <w:t> </w:t>
      </w:r>
      <w:r>
        <w:rPr>
          <w:w w:val="90"/>
        </w:rPr>
        <w:t>is</w:t>
      </w:r>
      <w:r>
        <w:rPr>
          <w:spacing w:val="-4"/>
          <w:w w:val="90"/>
        </w:rPr>
        <w:t> </w:t>
      </w:r>
      <w:r>
        <w:rPr>
          <w:w w:val="90"/>
        </w:rPr>
        <w:t>meeting</w:t>
      </w:r>
      <w:r>
        <w:rPr>
          <w:spacing w:val="-4"/>
          <w:w w:val="90"/>
        </w:rPr>
        <w:t> </w:t>
      </w:r>
      <w:r>
        <w:rPr>
          <w:w w:val="90"/>
        </w:rPr>
        <w:t>all</w:t>
      </w:r>
      <w:r>
        <w:rPr>
          <w:spacing w:val="-4"/>
          <w:w w:val="90"/>
        </w:rPr>
        <w:t> </w:t>
      </w:r>
      <w:r>
        <w:rPr>
          <w:w w:val="90"/>
        </w:rPr>
        <w:t>its</w:t>
      </w:r>
      <w:r>
        <w:rPr>
          <w:spacing w:val="-4"/>
          <w:w w:val="90"/>
        </w:rPr>
        <w:t> </w:t>
      </w:r>
      <w:r>
        <w:rPr>
          <w:w w:val="90"/>
        </w:rPr>
        <w:t>obligations</w:t>
      </w:r>
      <w:r>
        <w:rPr>
          <w:spacing w:val="-4"/>
          <w:w w:val="90"/>
        </w:rPr>
        <w:t> </w:t>
      </w:r>
      <w:r>
        <w:rPr>
          <w:w w:val="90"/>
        </w:rPr>
        <w:t>or</w:t>
      </w:r>
      <w:r>
        <w:rPr>
          <w:spacing w:val="-4"/>
          <w:w w:val="90"/>
        </w:rPr>
        <w:t> </w:t>
      </w:r>
      <w:r>
        <w:rPr>
          <w:w w:val="90"/>
        </w:rPr>
        <w:t>not.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4"/>
        </w:rPr>
      </w:pPr>
      <w:r>
        <w:rPr/>
        <w:pict>
          <v:shape style="position:absolute;margin-left:70.866096pt;margin-top:10.531761pt;width:72pt;height:.1pt;mso-position-horizontal-relative:page;mso-position-vertical-relative:paragraph;z-index:-15724544;mso-wrap-distance-left:0;mso-wrap-distance-right:0" coordorigin="1417,211" coordsize="1440,0" path="m1417,211l2857,211e" filled="false" stroked="true" strokeweight=".4pt" strokecolor="#000000">
            <v:path arrowok="t"/>
            <v:stroke dashstyle="solid"/>
            <w10:wrap type="topAndBottom"/>
          </v:shape>
        </w:pict>
      </w:r>
    </w:p>
    <w:p>
      <w:pPr>
        <w:spacing w:line="249" w:lineRule="auto" w:before="1"/>
        <w:ind w:left="1644" w:right="3283" w:hanging="227"/>
        <w:jc w:val="left"/>
        <w:rPr>
          <w:sz w:val="13"/>
        </w:rPr>
      </w:pPr>
      <w:r>
        <w:rPr>
          <w:w w:val="95"/>
          <w:position w:val="4"/>
          <w:sz w:val="7"/>
        </w:rPr>
        <w:t>14</w:t>
      </w:r>
      <w:r>
        <w:rPr>
          <w:spacing w:val="18"/>
          <w:position w:val="4"/>
          <w:sz w:val="7"/>
        </w:rPr>
        <w:t>   </w:t>
      </w:r>
      <w:r>
        <w:rPr>
          <w:spacing w:val="18"/>
          <w:position w:val="4"/>
          <w:sz w:val="7"/>
        </w:rPr>
        <w:t> </w:t>
      </w:r>
      <w:r>
        <w:rPr>
          <w:w w:val="90"/>
          <w:sz w:val="13"/>
        </w:rPr>
        <w:t>A</w:t>
      </w:r>
      <w:r>
        <w:rPr>
          <w:spacing w:val="3"/>
          <w:w w:val="90"/>
          <w:sz w:val="13"/>
        </w:rPr>
        <w:t> </w:t>
      </w:r>
      <w:r>
        <w:rPr>
          <w:w w:val="90"/>
          <w:sz w:val="13"/>
        </w:rPr>
        <w:t>priori,</w:t>
      </w:r>
      <w:r>
        <w:rPr>
          <w:spacing w:val="3"/>
          <w:w w:val="90"/>
          <w:sz w:val="13"/>
        </w:rPr>
        <w:t> </w:t>
      </w:r>
      <w:r>
        <w:rPr>
          <w:w w:val="90"/>
          <w:sz w:val="13"/>
        </w:rPr>
        <w:t>a</w:t>
      </w:r>
      <w:r>
        <w:rPr>
          <w:spacing w:val="3"/>
          <w:w w:val="90"/>
          <w:sz w:val="13"/>
        </w:rPr>
        <w:t> </w:t>
      </w:r>
      <w:r>
        <w:rPr>
          <w:w w:val="90"/>
          <w:sz w:val="13"/>
        </w:rPr>
        <w:t>smaller,</w:t>
      </w:r>
      <w:r>
        <w:rPr>
          <w:spacing w:val="3"/>
          <w:w w:val="90"/>
          <w:sz w:val="13"/>
        </w:rPr>
        <w:t> </w:t>
      </w:r>
      <w:r>
        <w:rPr>
          <w:w w:val="90"/>
          <w:sz w:val="13"/>
        </w:rPr>
        <w:t>less</w:t>
      </w:r>
      <w:r>
        <w:rPr>
          <w:spacing w:val="3"/>
          <w:w w:val="90"/>
          <w:sz w:val="13"/>
        </w:rPr>
        <w:t> </w:t>
      </w:r>
      <w:r>
        <w:rPr>
          <w:w w:val="90"/>
          <w:sz w:val="13"/>
        </w:rPr>
        <w:t>complex</w:t>
      </w:r>
      <w:r>
        <w:rPr>
          <w:spacing w:val="3"/>
          <w:w w:val="90"/>
          <w:sz w:val="13"/>
        </w:rPr>
        <w:t> </w:t>
      </w:r>
      <w:r>
        <w:rPr>
          <w:w w:val="90"/>
          <w:sz w:val="13"/>
        </w:rPr>
        <w:t>institution</w:t>
      </w:r>
      <w:r>
        <w:rPr>
          <w:spacing w:val="3"/>
          <w:w w:val="90"/>
          <w:sz w:val="13"/>
        </w:rPr>
        <w:t> </w:t>
      </w:r>
      <w:r>
        <w:rPr>
          <w:w w:val="90"/>
          <w:sz w:val="13"/>
        </w:rPr>
        <w:t>operating</w:t>
      </w:r>
      <w:r>
        <w:rPr>
          <w:spacing w:val="3"/>
          <w:w w:val="90"/>
          <w:sz w:val="13"/>
        </w:rPr>
        <w:t> </w:t>
      </w:r>
      <w:r>
        <w:rPr>
          <w:w w:val="90"/>
          <w:sz w:val="13"/>
        </w:rPr>
        <w:t>at</w:t>
      </w:r>
      <w:r>
        <w:rPr>
          <w:spacing w:val="3"/>
          <w:w w:val="90"/>
          <w:sz w:val="13"/>
        </w:rPr>
        <w:t> </w:t>
      </w:r>
      <w:r>
        <w:rPr>
          <w:w w:val="90"/>
          <w:sz w:val="13"/>
        </w:rPr>
        <w:t>the</w:t>
      </w:r>
      <w:r>
        <w:rPr>
          <w:spacing w:val="3"/>
          <w:w w:val="90"/>
          <w:sz w:val="13"/>
        </w:rPr>
        <w:t> </w:t>
      </w:r>
      <w:r>
        <w:rPr>
          <w:w w:val="90"/>
          <w:sz w:val="13"/>
        </w:rPr>
        <w:t>national</w:t>
      </w:r>
      <w:r>
        <w:rPr>
          <w:spacing w:val="3"/>
          <w:w w:val="90"/>
          <w:sz w:val="13"/>
        </w:rPr>
        <w:t> </w:t>
      </w:r>
      <w:r>
        <w:rPr>
          <w:w w:val="90"/>
          <w:sz w:val="13"/>
        </w:rPr>
        <w:t>level,</w:t>
      </w:r>
      <w:r>
        <w:rPr>
          <w:spacing w:val="3"/>
          <w:w w:val="90"/>
          <w:sz w:val="13"/>
        </w:rPr>
        <w:t> </w:t>
      </w:r>
      <w:r>
        <w:rPr>
          <w:w w:val="90"/>
          <w:sz w:val="13"/>
        </w:rPr>
        <w:t>has</w:t>
      </w:r>
      <w:r>
        <w:rPr>
          <w:spacing w:val="4"/>
          <w:w w:val="90"/>
          <w:sz w:val="13"/>
        </w:rPr>
        <w:t> </w:t>
      </w:r>
      <w:r>
        <w:rPr>
          <w:w w:val="90"/>
          <w:sz w:val="13"/>
        </w:rPr>
        <w:t>a</w:t>
      </w:r>
      <w:r>
        <w:rPr>
          <w:spacing w:val="3"/>
          <w:w w:val="90"/>
          <w:sz w:val="13"/>
        </w:rPr>
        <w:t> </w:t>
      </w:r>
      <w:r>
        <w:rPr>
          <w:w w:val="90"/>
          <w:sz w:val="13"/>
        </w:rPr>
        <w:t>lower</w:t>
      </w:r>
      <w:r>
        <w:rPr>
          <w:spacing w:val="3"/>
          <w:w w:val="90"/>
          <w:sz w:val="13"/>
        </w:rPr>
        <w:t> </w:t>
      </w:r>
      <w:r>
        <w:rPr>
          <w:w w:val="90"/>
          <w:sz w:val="13"/>
        </w:rPr>
        <w:t>number</w:t>
      </w:r>
      <w:r>
        <w:rPr>
          <w:spacing w:val="3"/>
          <w:w w:val="90"/>
          <w:sz w:val="13"/>
        </w:rPr>
        <w:t> </w:t>
      </w:r>
      <w:r>
        <w:rPr>
          <w:w w:val="90"/>
          <w:sz w:val="13"/>
        </w:rPr>
        <w:t>of</w:t>
      </w:r>
      <w:r>
        <w:rPr>
          <w:spacing w:val="3"/>
          <w:w w:val="90"/>
          <w:sz w:val="13"/>
        </w:rPr>
        <w:t> </w:t>
      </w:r>
      <w:r>
        <w:rPr>
          <w:w w:val="90"/>
          <w:sz w:val="13"/>
        </w:rPr>
        <w:t>FMI</w:t>
      </w:r>
      <w:r>
        <w:rPr>
          <w:spacing w:val="3"/>
          <w:w w:val="90"/>
          <w:sz w:val="13"/>
        </w:rPr>
        <w:t> </w:t>
      </w:r>
      <w:r>
        <w:rPr>
          <w:w w:val="90"/>
          <w:sz w:val="13"/>
        </w:rPr>
        <w:t>relationships</w:t>
      </w:r>
      <w:r>
        <w:rPr>
          <w:spacing w:val="3"/>
          <w:w w:val="90"/>
          <w:sz w:val="13"/>
        </w:rPr>
        <w:t> </w:t>
      </w:r>
      <w:r>
        <w:rPr>
          <w:w w:val="90"/>
          <w:sz w:val="13"/>
        </w:rPr>
        <w:t>than</w:t>
      </w:r>
      <w:r>
        <w:rPr>
          <w:spacing w:val="3"/>
          <w:w w:val="90"/>
          <w:sz w:val="13"/>
        </w:rPr>
        <w:t> </w:t>
      </w:r>
      <w:r>
        <w:rPr>
          <w:w w:val="90"/>
          <w:sz w:val="13"/>
        </w:rPr>
        <w:t>a</w:t>
      </w:r>
      <w:r>
        <w:rPr>
          <w:spacing w:val="3"/>
          <w:w w:val="90"/>
          <w:sz w:val="13"/>
        </w:rPr>
        <w:t> </w:t>
      </w:r>
      <w:r>
        <w:rPr>
          <w:w w:val="90"/>
          <w:sz w:val="13"/>
        </w:rPr>
        <w:t>larger</w:t>
      </w:r>
      <w:r>
        <w:rPr>
          <w:spacing w:val="3"/>
          <w:w w:val="90"/>
          <w:sz w:val="13"/>
        </w:rPr>
        <w:t> </w:t>
      </w:r>
      <w:r>
        <w:rPr>
          <w:w w:val="90"/>
          <w:sz w:val="13"/>
        </w:rPr>
        <w:t>bank,</w:t>
      </w:r>
      <w:r>
        <w:rPr>
          <w:spacing w:val="-30"/>
          <w:w w:val="90"/>
          <w:sz w:val="13"/>
        </w:rPr>
        <w:t> </w:t>
      </w:r>
      <w:r>
        <w:rPr>
          <w:sz w:val="13"/>
        </w:rPr>
        <w:t>which</w:t>
      </w:r>
      <w:r>
        <w:rPr>
          <w:spacing w:val="-9"/>
          <w:sz w:val="13"/>
        </w:rPr>
        <w:t> </w:t>
      </w:r>
      <w:r>
        <w:rPr>
          <w:sz w:val="13"/>
        </w:rPr>
        <w:t>ensures</w:t>
      </w:r>
      <w:r>
        <w:rPr>
          <w:spacing w:val="-9"/>
          <w:sz w:val="13"/>
        </w:rPr>
        <w:t> </w:t>
      </w:r>
      <w:r>
        <w:rPr>
          <w:sz w:val="13"/>
        </w:rPr>
        <w:t>proportionality.</w:t>
      </w:r>
    </w:p>
    <w:p>
      <w:pPr>
        <w:spacing w:before="86"/>
        <w:ind w:left="1417" w:right="0" w:firstLine="0"/>
        <w:jc w:val="left"/>
        <w:rPr>
          <w:sz w:val="13"/>
        </w:rPr>
      </w:pPr>
      <w:r>
        <w:rPr>
          <w:w w:val="95"/>
          <w:position w:val="4"/>
          <w:sz w:val="7"/>
        </w:rPr>
        <w:t>15</w:t>
      </w:r>
      <w:r>
        <w:rPr>
          <w:spacing w:val="18"/>
          <w:position w:val="4"/>
          <w:sz w:val="7"/>
        </w:rPr>
        <w:t>   </w:t>
      </w:r>
      <w:r>
        <w:rPr>
          <w:spacing w:val="18"/>
          <w:position w:val="4"/>
          <w:sz w:val="7"/>
        </w:rPr>
        <w:t> </w:t>
      </w:r>
      <w:r>
        <w:rPr>
          <w:w w:val="80"/>
          <w:sz w:val="13"/>
        </w:rPr>
        <w:t>FSB,</w:t>
      </w:r>
      <w:r>
        <w:rPr>
          <w:spacing w:val="1"/>
          <w:w w:val="80"/>
          <w:sz w:val="13"/>
        </w:rPr>
        <w:t> </w:t>
      </w:r>
      <w:r>
        <w:rPr>
          <w:w w:val="80"/>
          <w:sz w:val="13"/>
        </w:rPr>
        <w:t>ibid.</w:t>
      </w:r>
    </w:p>
    <w:p>
      <w:pPr>
        <w:spacing w:after="0"/>
        <w:jc w:val="left"/>
        <w:rPr>
          <w:sz w:val="13"/>
        </w:rPr>
        <w:sectPr>
          <w:pgSz w:w="11910" w:h="16840"/>
          <w:pgMar w:header="510" w:footer="0" w:top="108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83" w:lineRule="auto" w:before="71"/>
        <w:ind w:left="2211" w:right="3285" w:hanging="397"/>
        <w:jc w:val="both"/>
      </w:pPr>
      <w:bookmarkStart w:name="3.3 Other considerations" w:id="17"/>
      <w:bookmarkEnd w:id="17"/>
      <w:r>
        <w:rPr/>
      </w:r>
      <w:bookmarkStart w:name="_bookmark5" w:id="18"/>
      <w:bookmarkEnd w:id="18"/>
      <w:r>
        <w:rPr/>
      </w:r>
      <w:r>
        <w:rPr>
          <w:rFonts w:ascii="Segoe UI Symbol" w:hAnsi="Segoe UI Symbol" w:cs="Segoe UI Symbol" w:eastAsia="Segoe UI Symbol"/>
          <w:color w:val="F7A600"/>
        </w:rPr>
        <w:t>⯈</w:t>
      </w:r>
      <w:r>
        <w:rPr>
          <w:rFonts w:ascii="Segoe UI Symbol" w:hAnsi="Segoe UI Symbol" w:cs="Segoe UI Symbol" w:eastAsia="Segoe UI Symbol"/>
          <w:color w:val="F7A600"/>
          <w:spacing w:val="1"/>
        </w:rPr>
        <w:t> </w:t>
      </w:r>
      <w:r>
        <w:rPr/>
        <w:t>How the entities within the group deemed to remain operational throughout</w:t>
      </w:r>
      <w:r>
        <w:rPr>
          <w:spacing w:val="1"/>
        </w:rPr>
        <w:t> </w:t>
      </w:r>
      <w:r>
        <w:rPr>
          <w:w w:val="90"/>
        </w:rPr>
        <w:t>resolution would expect to continue to meet the conditions for uninterrupted access</w:t>
      </w:r>
      <w:r>
        <w:rPr>
          <w:spacing w:val="1"/>
          <w:w w:val="90"/>
        </w:rPr>
        <w:t> </w:t>
      </w:r>
      <w:r>
        <w:rPr>
          <w:w w:val="90"/>
        </w:rPr>
        <w:t>to each of the critical and essential FMI services, including the additional operational</w:t>
      </w:r>
      <w:r>
        <w:rPr>
          <w:spacing w:val="-45"/>
          <w:w w:val="90"/>
        </w:rPr>
        <w:t> </w:t>
      </w:r>
      <w:r>
        <w:rPr>
          <w:w w:val="90"/>
        </w:rPr>
        <w:t>or financial requirements that they could be expected to satisfy. Particular emphasis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should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be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given</w:t>
      </w:r>
      <w:r>
        <w:rPr>
          <w:spacing w:val="-9"/>
          <w:w w:val="95"/>
        </w:rPr>
        <w:t> </w:t>
      </w:r>
      <w:r>
        <w:rPr>
          <w:spacing w:val="-1"/>
          <w:w w:val="95"/>
        </w:rPr>
        <w:t>to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how</w:t>
      </w:r>
      <w:r>
        <w:rPr>
          <w:spacing w:val="-9"/>
          <w:w w:val="95"/>
        </w:rPr>
        <w:t> </w:t>
      </w:r>
      <w:r>
        <w:rPr>
          <w:spacing w:val="-1"/>
          <w:w w:val="95"/>
        </w:rPr>
        <w:t>the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entities</w:t>
      </w:r>
      <w:r>
        <w:rPr>
          <w:spacing w:val="-9"/>
          <w:w w:val="95"/>
        </w:rPr>
        <w:t> </w:t>
      </w:r>
      <w:r>
        <w:rPr>
          <w:w w:val="95"/>
        </w:rPr>
        <w:t>in</w:t>
      </w:r>
      <w:r>
        <w:rPr>
          <w:spacing w:val="-10"/>
          <w:w w:val="95"/>
        </w:rPr>
        <w:t> </w:t>
      </w:r>
      <w:r>
        <w:rPr>
          <w:w w:val="95"/>
        </w:rPr>
        <w:t>the</w:t>
      </w:r>
      <w:r>
        <w:rPr>
          <w:spacing w:val="-9"/>
          <w:w w:val="95"/>
        </w:rPr>
        <w:t> </w:t>
      </w:r>
      <w:r>
        <w:rPr>
          <w:w w:val="95"/>
        </w:rPr>
        <w:t>group</w:t>
      </w:r>
      <w:r>
        <w:rPr>
          <w:spacing w:val="-10"/>
          <w:w w:val="95"/>
        </w:rPr>
        <w:t> </w:t>
      </w:r>
      <w:r>
        <w:rPr>
          <w:w w:val="95"/>
        </w:rPr>
        <w:t>would</w:t>
      </w:r>
      <w:r>
        <w:rPr>
          <w:spacing w:val="-9"/>
          <w:w w:val="95"/>
        </w:rPr>
        <w:t> </w:t>
      </w:r>
      <w:r>
        <w:rPr>
          <w:w w:val="95"/>
        </w:rPr>
        <w:t>meet</w:t>
      </w:r>
      <w:r>
        <w:rPr>
          <w:spacing w:val="-10"/>
          <w:w w:val="95"/>
        </w:rPr>
        <w:t> </w:t>
      </w:r>
      <w:r>
        <w:rPr>
          <w:w w:val="95"/>
        </w:rPr>
        <w:t>the</w:t>
      </w:r>
      <w:r>
        <w:rPr>
          <w:spacing w:val="-9"/>
          <w:w w:val="95"/>
        </w:rPr>
        <w:t> </w:t>
      </w:r>
      <w:r>
        <w:rPr>
          <w:w w:val="95"/>
        </w:rPr>
        <w:t>expected</w:t>
      </w:r>
      <w:r>
        <w:rPr>
          <w:spacing w:val="-10"/>
          <w:w w:val="95"/>
        </w:rPr>
        <w:t> </w:t>
      </w:r>
      <w:r>
        <w:rPr>
          <w:w w:val="95"/>
        </w:rPr>
        <w:t>financial</w:t>
      </w:r>
      <w:r>
        <w:rPr>
          <w:spacing w:val="-47"/>
          <w:w w:val="95"/>
        </w:rPr>
        <w:t> </w:t>
      </w:r>
      <w:r>
        <w:rPr>
          <w:w w:val="90"/>
        </w:rPr>
        <w:t>requirements necessary to maintain continuity of access to critical and essential FMI</w:t>
      </w:r>
      <w:r>
        <w:rPr>
          <w:spacing w:val="-45"/>
          <w:w w:val="90"/>
        </w:rPr>
        <w:t> </w:t>
      </w:r>
      <w:r>
        <w:rPr>
          <w:w w:val="90"/>
        </w:rPr>
        <w:t>services,</w:t>
      </w:r>
      <w:r>
        <w:rPr>
          <w:spacing w:val="-13"/>
          <w:w w:val="90"/>
        </w:rPr>
        <w:t> </w:t>
      </w:r>
      <w:r>
        <w:rPr>
          <w:w w:val="90"/>
        </w:rPr>
        <w:t>in</w:t>
      </w:r>
      <w:r>
        <w:rPr>
          <w:spacing w:val="-13"/>
          <w:w w:val="90"/>
        </w:rPr>
        <w:t> </w:t>
      </w:r>
      <w:r>
        <w:rPr>
          <w:w w:val="90"/>
        </w:rPr>
        <w:t>particular</w:t>
      </w:r>
      <w:r>
        <w:rPr>
          <w:spacing w:val="-13"/>
          <w:w w:val="90"/>
        </w:rPr>
        <w:t> </w:t>
      </w:r>
      <w:r>
        <w:rPr>
          <w:w w:val="90"/>
        </w:rPr>
        <w:t>to</w:t>
      </w:r>
      <w:r>
        <w:rPr>
          <w:spacing w:val="-13"/>
          <w:w w:val="90"/>
        </w:rPr>
        <w:t> </w:t>
      </w:r>
      <w:r>
        <w:rPr>
          <w:w w:val="90"/>
        </w:rPr>
        <w:t>services</w:t>
      </w:r>
      <w:r>
        <w:rPr>
          <w:spacing w:val="-13"/>
          <w:w w:val="90"/>
        </w:rPr>
        <w:t> </w:t>
      </w:r>
      <w:r>
        <w:rPr>
          <w:w w:val="90"/>
        </w:rPr>
        <w:t>involving</w:t>
      </w:r>
      <w:r>
        <w:rPr>
          <w:spacing w:val="-12"/>
          <w:w w:val="90"/>
        </w:rPr>
        <w:t> </w:t>
      </w:r>
      <w:r>
        <w:rPr>
          <w:w w:val="90"/>
        </w:rPr>
        <w:t>the</w:t>
      </w:r>
      <w:r>
        <w:rPr>
          <w:spacing w:val="-13"/>
          <w:w w:val="90"/>
        </w:rPr>
        <w:t> </w:t>
      </w:r>
      <w:r>
        <w:rPr>
          <w:w w:val="90"/>
        </w:rPr>
        <w:t>extension</w:t>
      </w:r>
      <w:r>
        <w:rPr>
          <w:spacing w:val="-13"/>
          <w:w w:val="90"/>
        </w:rPr>
        <w:t> </w:t>
      </w:r>
      <w:r>
        <w:rPr>
          <w:w w:val="90"/>
        </w:rPr>
        <w:t>of</w:t>
      </w:r>
      <w:r>
        <w:rPr>
          <w:spacing w:val="-13"/>
          <w:w w:val="90"/>
        </w:rPr>
        <w:t> </w:t>
      </w:r>
      <w:r>
        <w:rPr>
          <w:w w:val="90"/>
        </w:rPr>
        <w:t>credit</w:t>
      </w:r>
      <w:r>
        <w:rPr>
          <w:spacing w:val="-13"/>
          <w:w w:val="90"/>
        </w:rPr>
        <w:t> </w:t>
      </w:r>
      <w:r>
        <w:rPr>
          <w:w w:val="90"/>
        </w:rPr>
        <w:t>or</w:t>
      </w:r>
      <w:r>
        <w:rPr>
          <w:spacing w:val="-12"/>
          <w:w w:val="90"/>
        </w:rPr>
        <w:t> </w:t>
      </w:r>
      <w:r>
        <w:rPr>
          <w:w w:val="90"/>
        </w:rPr>
        <w:t>liquidity.</w:t>
      </w:r>
      <w:r>
        <w:rPr>
          <w:spacing w:val="-13"/>
          <w:w w:val="90"/>
        </w:rPr>
        <w:t> </w:t>
      </w:r>
      <w:r>
        <w:rPr>
          <w:w w:val="90"/>
        </w:rPr>
        <w:t>The</w:t>
      </w:r>
      <w:r>
        <w:rPr>
          <w:spacing w:val="-13"/>
          <w:w w:val="90"/>
        </w:rPr>
        <w:t> </w:t>
      </w:r>
      <w:r>
        <w:rPr>
          <w:w w:val="90"/>
        </w:rPr>
        <w:t>bank</w:t>
      </w:r>
      <w:r>
        <w:rPr>
          <w:spacing w:val="1"/>
          <w:w w:val="90"/>
        </w:rPr>
        <w:t> </w:t>
      </w:r>
      <w:r>
        <w:rPr>
          <w:w w:val="90"/>
        </w:rPr>
        <w:t>needs to base this assessment on its use of and limits to any credit or liquidity facility</w:t>
      </w:r>
      <w:r>
        <w:rPr>
          <w:spacing w:val="-45"/>
          <w:w w:val="90"/>
        </w:rPr>
        <w:t> </w:t>
      </w:r>
      <w:r>
        <w:rPr>
          <w:w w:val="90"/>
        </w:rPr>
        <w:t>provided</w:t>
      </w:r>
      <w:r>
        <w:rPr>
          <w:spacing w:val="-5"/>
          <w:w w:val="90"/>
        </w:rPr>
        <w:t> </w:t>
      </w:r>
      <w:r>
        <w:rPr>
          <w:w w:val="90"/>
        </w:rPr>
        <w:t>by</w:t>
      </w:r>
      <w:r>
        <w:rPr>
          <w:spacing w:val="-5"/>
          <w:w w:val="90"/>
        </w:rPr>
        <w:t> </w:t>
      </w:r>
      <w:r>
        <w:rPr>
          <w:w w:val="90"/>
        </w:rPr>
        <w:t>the</w:t>
      </w:r>
      <w:r>
        <w:rPr>
          <w:spacing w:val="-5"/>
          <w:w w:val="90"/>
        </w:rPr>
        <w:t> </w:t>
      </w:r>
      <w:r>
        <w:rPr>
          <w:w w:val="90"/>
        </w:rPr>
        <w:t>FMI</w:t>
      </w:r>
      <w:r>
        <w:rPr>
          <w:spacing w:val="-5"/>
          <w:w w:val="90"/>
        </w:rPr>
        <w:t> </w:t>
      </w:r>
      <w:r>
        <w:rPr>
          <w:w w:val="90"/>
        </w:rPr>
        <w:t>or</w:t>
      </w:r>
      <w:r>
        <w:rPr>
          <w:spacing w:val="-5"/>
          <w:w w:val="90"/>
        </w:rPr>
        <w:t> </w:t>
      </w:r>
      <w:r>
        <w:rPr>
          <w:w w:val="90"/>
        </w:rPr>
        <w:t>FMI</w:t>
      </w:r>
      <w:r>
        <w:rPr>
          <w:spacing w:val="-5"/>
          <w:w w:val="90"/>
        </w:rPr>
        <w:t> </w:t>
      </w:r>
      <w:r>
        <w:rPr>
          <w:w w:val="90"/>
        </w:rPr>
        <w:t>intermediary,</w:t>
      </w:r>
      <w:r>
        <w:rPr>
          <w:spacing w:val="-5"/>
          <w:w w:val="90"/>
        </w:rPr>
        <w:t> </w:t>
      </w:r>
      <w:r>
        <w:rPr>
          <w:w w:val="90"/>
        </w:rPr>
        <w:t>as</w:t>
      </w:r>
      <w:r>
        <w:rPr>
          <w:spacing w:val="-5"/>
          <w:w w:val="90"/>
        </w:rPr>
        <w:t> </w:t>
      </w:r>
      <w:r>
        <w:rPr>
          <w:w w:val="90"/>
        </w:rPr>
        <w:t>well</w:t>
      </w:r>
      <w:r>
        <w:rPr>
          <w:spacing w:val="-5"/>
          <w:w w:val="90"/>
        </w:rPr>
        <w:t> </w:t>
      </w:r>
      <w:r>
        <w:rPr>
          <w:w w:val="90"/>
        </w:rPr>
        <w:t>as</w:t>
      </w:r>
      <w:r>
        <w:rPr>
          <w:spacing w:val="-5"/>
          <w:w w:val="90"/>
        </w:rPr>
        <w:t> </w:t>
      </w:r>
      <w:r>
        <w:rPr>
          <w:w w:val="90"/>
        </w:rPr>
        <w:t>on</w:t>
      </w:r>
      <w:r>
        <w:rPr>
          <w:spacing w:val="-5"/>
          <w:w w:val="90"/>
        </w:rPr>
        <w:t> </w:t>
      </w:r>
      <w:r>
        <w:rPr>
          <w:w w:val="90"/>
        </w:rPr>
        <w:t>its</w:t>
      </w:r>
      <w:r>
        <w:rPr>
          <w:spacing w:val="-5"/>
          <w:w w:val="90"/>
        </w:rPr>
        <w:t> </w:t>
      </w:r>
      <w:r>
        <w:rPr>
          <w:w w:val="90"/>
        </w:rPr>
        <w:t>expected</w:t>
      </w:r>
      <w:r>
        <w:rPr>
          <w:spacing w:val="-5"/>
          <w:w w:val="90"/>
        </w:rPr>
        <w:t> </w:t>
      </w:r>
      <w:r>
        <w:rPr>
          <w:w w:val="90"/>
        </w:rPr>
        <w:t>volume</w:t>
      </w:r>
      <w:r>
        <w:rPr>
          <w:spacing w:val="-5"/>
          <w:w w:val="90"/>
        </w:rPr>
        <w:t> </w:t>
      </w:r>
      <w:r>
        <w:rPr>
          <w:w w:val="90"/>
        </w:rPr>
        <w:t>of</w:t>
      </w:r>
      <w:r>
        <w:rPr>
          <w:spacing w:val="-5"/>
          <w:w w:val="90"/>
        </w:rPr>
        <w:t> </w:t>
      </w:r>
      <w:r>
        <w:rPr>
          <w:w w:val="90"/>
        </w:rPr>
        <w:t>activity</w:t>
      </w:r>
      <w:r>
        <w:rPr>
          <w:spacing w:val="-45"/>
          <w:w w:val="90"/>
        </w:rPr>
        <w:t> </w:t>
      </w:r>
      <w:r>
        <w:rPr>
          <w:w w:val="90"/>
        </w:rPr>
        <w:t>before</w:t>
      </w:r>
      <w:r>
        <w:rPr>
          <w:spacing w:val="-3"/>
          <w:w w:val="90"/>
        </w:rPr>
        <w:t> </w:t>
      </w:r>
      <w:r>
        <w:rPr>
          <w:w w:val="90"/>
        </w:rPr>
        <w:t>and</w:t>
      </w:r>
      <w:r>
        <w:rPr>
          <w:spacing w:val="-3"/>
          <w:w w:val="90"/>
        </w:rPr>
        <w:t> </w:t>
      </w:r>
      <w:r>
        <w:rPr>
          <w:w w:val="90"/>
        </w:rPr>
        <w:t>during</w:t>
      </w:r>
      <w:r>
        <w:rPr>
          <w:spacing w:val="-2"/>
          <w:w w:val="90"/>
        </w:rPr>
        <w:t> </w:t>
      </w:r>
      <w:r>
        <w:rPr>
          <w:w w:val="90"/>
        </w:rPr>
        <w:t>resolution,</w:t>
      </w:r>
      <w:r>
        <w:rPr>
          <w:spacing w:val="-3"/>
          <w:w w:val="90"/>
        </w:rPr>
        <w:t> </w:t>
      </w:r>
      <w:r>
        <w:rPr>
          <w:w w:val="90"/>
        </w:rPr>
        <w:t>taking</w:t>
      </w:r>
      <w:r>
        <w:rPr>
          <w:spacing w:val="-2"/>
          <w:w w:val="90"/>
        </w:rPr>
        <w:t> </w:t>
      </w:r>
      <w:r>
        <w:rPr>
          <w:w w:val="90"/>
        </w:rPr>
        <w:t>into</w:t>
      </w:r>
      <w:r>
        <w:rPr>
          <w:spacing w:val="-3"/>
          <w:w w:val="90"/>
        </w:rPr>
        <w:t> </w:t>
      </w:r>
      <w:r>
        <w:rPr>
          <w:w w:val="90"/>
        </w:rPr>
        <w:t>account</w:t>
      </w:r>
      <w:r>
        <w:rPr>
          <w:spacing w:val="-2"/>
          <w:w w:val="90"/>
        </w:rPr>
        <w:t> </w:t>
      </w:r>
      <w:r>
        <w:rPr>
          <w:w w:val="90"/>
        </w:rPr>
        <w:t>the</w:t>
      </w:r>
      <w:r>
        <w:rPr>
          <w:spacing w:val="-3"/>
          <w:w w:val="90"/>
        </w:rPr>
        <w:t> </w:t>
      </w:r>
      <w:r>
        <w:rPr>
          <w:w w:val="90"/>
        </w:rPr>
        <w:t>foreseen</w:t>
      </w:r>
      <w:r>
        <w:rPr>
          <w:spacing w:val="-2"/>
          <w:w w:val="90"/>
        </w:rPr>
        <w:t> </w:t>
      </w:r>
      <w:r>
        <w:rPr>
          <w:w w:val="90"/>
        </w:rPr>
        <w:t>resolution</w:t>
      </w:r>
      <w:r>
        <w:rPr>
          <w:spacing w:val="-3"/>
          <w:w w:val="90"/>
        </w:rPr>
        <w:t> </w:t>
      </w:r>
      <w:r>
        <w:rPr>
          <w:w w:val="90"/>
        </w:rPr>
        <w:t>strategy.</w:t>
      </w:r>
    </w:p>
    <w:p>
      <w:pPr>
        <w:pStyle w:val="BodyText"/>
        <w:spacing w:line="278" w:lineRule="auto" w:before="180"/>
        <w:ind w:left="2211" w:right="3285" w:hanging="397"/>
        <w:jc w:val="both"/>
      </w:pPr>
      <w:r>
        <w:rPr>
          <w:rFonts w:ascii="Segoe UI Symbol" w:hAnsi="Segoe UI Symbol" w:cs="Segoe UI Symbol" w:eastAsia="Segoe UI Symbol"/>
          <w:color w:val="F7A600"/>
          <w:w w:val="90"/>
        </w:rPr>
        <w:t>⯈</w:t>
      </w:r>
      <w:r>
        <w:rPr>
          <w:rFonts w:ascii="Segoe UI Symbol" w:hAnsi="Segoe UI Symbol" w:cs="Segoe UI Symbol" w:eastAsia="Segoe UI Symbol"/>
          <w:color w:val="F7A600"/>
          <w:spacing w:val="2"/>
          <w:w w:val="90"/>
        </w:rPr>
        <w:t> </w:t>
      </w:r>
      <w:r>
        <w:rPr>
          <w:w w:val="90"/>
        </w:rPr>
        <w:t>The</w:t>
      </w:r>
      <w:r>
        <w:rPr>
          <w:spacing w:val="-16"/>
          <w:w w:val="90"/>
        </w:rPr>
        <w:t> </w:t>
      </w:r>
      <w:r>
        <w:rPr>
          <w:w w:val="90"/>
        </w:rPr>
        <w:t>technology,</w:t>
      </w:r>
      <w:r>
        <w:rPr>
          <w:spacing w:val="-16"/>
          <w:w w:val="90"/>
        </w:rPr>
        <w:t> </w:t>
      </w:r>
      <w:r>
        <w:rPr>
          <w:w w:val="90"/>
        </w:rPr>
        <w:t>as</w:t>
      </w:r>
      <w:r>
        <w:rPr>
          <w:spacing w:val="-15"/>
          <w:w w:val="90"/>
        </w:rPr>
        <w:t> </w:t>
      </w:r>
      <w:r>
        <w:rPr>
          <w:w w:val="90"/>
        </w:rPr>
        <w:t>well</w:t>
      </w:r>
      <w:r>
        <w:rPr>
          <w:spacing w:val="-16"/>
          <w:w w:val="90"/>
        </w:rPr>
        <w:t> </w:t>
      </w:r>
      <w:r>
        <w:rPr>
          <w:w w:val="90"/>
        </w:rPr>
        <w:t>as</w:t>
      </w:r>
      <w:r>
        <w:rPr>
          <w:spacing w:val="-16"/>
          <w:w w:val="90"/>
        </w:rPr>
        <w:t> </w:t>
      </w:r>
      <w:r>
        <w:rPr>
          <w:w w:val="90"/>
        </w:rPr>
        <w:t>the</w:t>
      </w:r>
      <w:r>
        <w:rPr>
          <w:spacing w:val="-15"/>
          <w:w w:val="90"/>
        </w:rPr>
        <w:t> </w:t>
      </w:r>
      <w:r>
        <w:rPr>
          <w:w w:val="90"/>
        </w:rPr>
        <w:t>operational</w:t>
      </w:r>
      <w:r>
        <w:rPr>
          <w:spacing w:val="-16"/>
          <w:w w:val="90"/>
        </w:rPr>
        <w:t> </w:t>
      </w:r>
      <w:r>
        <w:rPr>
          <w:w w:val="90"/>
        </w:rPr>
        <w:t>and</w:t>
      </w:r>
      <w:r>
        <w:rPr>
          <w:spacing w:val="-16"/>
          <w:w w:val="90"/>
        </w:rPr>
        <w:t> </w:t>
      </w:r>
      <w:r>
        <w:rPr>
          <w:w w:val="90"/>
        </w:rPr>
        <w:t>organisational</w:t>
      </w:r>
      <w:r>
        <w:rPr>
          <w:spacing w:val="-15"/>
          <w:w w:val="90"/>
        </w:rPr>
        <w:t> </w:t>
      </w:r>
      <w:r>
        <w:rPr>
          <w:w w:val="90"/>
        </w:rPr>
        <w:t>arrangements,</w:t>
      </w:r>
      <w:r>
        <w:rPr>
          <w:spacing w:val="-16"/>
          <w:w w:val="90"/>
        </w:rPr>
        <w:t> </w:t>
      </w:r>
      <w:r>
        <w:rPr>
          <w:w w:val="90"/>
        </w:rPr>
        <w:t>including</w:t>
      </w:r>
      <w:r>
        <w:rPr>
          <w:spacing w:val="1"/>
          <w:w w:val="90"/>
        </w:rPr>
        <w:t> </w:t>
      </w:r>
      <w:r>
        <w:rPr>
          <w:w w:val="90"/>
        </w:rPr>
        <w:t>human resources, that would need to be deployed to operationalise the contingency</w:t>
      </w:r>
      <w:r>
        <w:rPr>
          <w:spacing w:val="1"/>
          <w:w w:val="90"/>
        </w:rPr>
        <w:t> </w:t>
      </w:r>
      <w:r>
        <w:rPr>
          <w:w w:val="90"/>
        </w:rPr>
        <w:t>plans</w:t>
      </w:r>
      <w:r>
        <w:rPr>
          <w:spacing w:val="-7"/>
          <w:w w:val="90"/>
        </w:rPr>
        <w:t> </w:t>
      </w:r>
      <w:r>
        <w:rPr>
          <w:w w:val="90"/>
        </w:rPr>
        <w:t>ahead</w:t>
      </w:r>
      <w:r>
        <w:rPr>
          <w:spacing w:val="-6"/>
          <w:w w:val="90"/>
        </w:rPr>
        <w:t> </w:t>
      </w:r>
      <w:r>
        <w:rPr>
          <w:w w:val="90"/>
        </w:rPr>
        <w:t>of</w:t>
      </w:r>
      <w:r>
        <w:rPr>
          <w:spacing w:val="-7"/>
          <w:w w:val="90"/>
        </w:rPr>
        <w:t> </w:t>
      </w:r>
      <w:r>
        <w:rPr>
          <w:w w:val="90"/>
        </w:rPr>
        <w:t>and</w:t>
      </w:r>
      <w:r>
        <w:rPr>
          <w:spacing w:val="-6"/>
          <w:w w:val="90"/>
        </w:rPr>
        <w:t> </w:t>
      </w:r>
      <w:r>
        <w:rPr>
          <w:w w:val="90"/>
        </w:rPr>
        <w:t>during</w:t>
      </w:r>
      <w:r>
        <w:rPr>
          <w:spacing w:val="-7"/>
          <w:w w:val="90"/>
        </w:rPr>
        <w:t> </w:t>
      </w:r>
      <w:r>
        <w:rPr>
          <w:w w:val="90"/>
        </w:rPr>
        <w:t>resolution.</w:t>
      </w:r>
    </w:p>
    <w:p>
      <w:pPr>
        <w:pStyle w:val="BodyText"/>
        <w:spacing w:line="280" w:lineRule="auto" w:before="179"/>
        <w:ind w:left="2211" w:right="3285" w:hanging="397"/>
        <w:jc w:val="both"/>
      </w:pPr>
      <w:r>
        <w:rPr>
          <w:rFonts w:ascii="Segoe UI Symbol" w:hAnsi="Segoe UI Symbol" w:cs="Segoe UI Symbol" w:eastAsia="Segoe UI Symbol"/>
          <w:color w:val="F7A600"/>
          <w:w w:val="95"/>
        </w:rPr>
        <w:t>⯈</w:t>
      </w:r>
      <w:r>
        <w:rPr>
          <w:rFonts w:ascii="Segoe UI Symbol" w:hAnsi="Segoe UI Symbol" w:cs="Segoe UI Symbol" w:eastAsia="Segoe UI Symbol"/>
          <w:color w:val="F7A600"/>
          <w:spacing w:val="1"/>
          <w:w w:val="95"/>
        </w:rPr>
        <w:t> </w:t>
      </w:r>
      <w:r>
        <w:rPr>
          <w:w w:val="95"/>
        </w:rPr>
        <w:t>The information that the critical and essential FMI service provider has indicated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would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be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necessary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for</w:t>
      </w:r>
      <w:r>
        <w:rPr>
          <w:spacing w:val="-7"/>
          <w:w w:val="95"/>
        </w:rPr>
        <w:t> </w:t>
      </w:r>
      <w:r>
        <w:rPr>
          <w:spacing w:val="-1"/>
          <w:w w:val="95"/>
        </w:rPr>
        <w:t>its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risk-management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decision-making,</w:t>
      </w:r>
      <w:r>
        <w:rPr>
          <w:spacing w:val="-8"/>
          <w:w w:val="95"/>
        </w:rPr>
        <w:t> </w:t>
      </w:r>
      <w:r>
        <w:rPr>
          <w:w w:val="95"/>
        </w:rPr>
        <w:t>the</w:t>
      </w:r>
      <w:r>
        <w:rPr>
          <w:spacing w:val="-7"/>
          <w:w w:val="95"/>
        </w:rPr>
        <w:t> </w:t>
      </w:r>
      <w:r>
        <w:rPr>
          <w:w w:val="95"/>
        </w:rPr>
        <w:t>communication</w:t>
      </w:r>
      <w:r>
        <w:rPr>
          <w:spacing w:val="-48"/>
          <w:w w:val="95"/>
        </w:rPr>
        <w:t> </w:t>
      </w:r>
      <w:r>
        <w:rPr>
          <w:w w:val="90"/>
        </w:rPr>
        <w:t>plan for delivering this information and the potential constraints or risks in providing</w:t>
      </w:r>
      <w:r>
        <w:rPr>
          <w:spacing w:val="1"/>
          <w:w w:val="90"/>
        </w:rPr>
        <w:t> </w:t>
      </w:r>
      <w:r>
        <w:rPr/>
        <w:t>this</w:t>
      </w:r>
      <w:r>
        <w:rPr>
          <w:spacing w:val="-13"/>
        </w:rPr>
        <w:t> </w:t>
      </w:r>
      <w:r>
        <w:rPr/>
        <w:t>promptly.</w:t>
      </w:r>
    </w:p>
    <w:p>
      <w:pPr>
        <w:pStyle w:val="BodyText"/>
        <w:spacing w:line="280" w:lineRule="auto" w:before="175"/>
        <w:ind w:left="2211" w:right="3286" w:hanging="397"/>
        <w:jc w:val="both"/>
      </w:pPr>
      <w:r>
        <w:rPr>
          <w:rFonts w:ascii="Segoe UI Symbol" w:hAnsi="Segoe UI Symbol" w:cs="Segoe UI Symbol" w:eastAsia="Segoe UI Symbol"/>
          <w:color w:val="F7A600"/>
          <w:w w:val="90"/>
        </w:rPr>
        <w:t>⯈</w:t>
      </w:r>
      <w:r>
        <w:rPr>
          <w:rFonts w:ascii="Segoe UI Symbol" w:hAnsi="Segoe UI Symbol" w:cs="Segoe UI Symbol" w:eastAsia="Segoe UI Symbol"/>
          <w:color w:val="F7A600"/>
          <w:spacing w:val="8"/>
          <w:w w:val="90"/>
        </w:rPr>
        <w:t> </w:t>
      </w:r>
      <w:r>
        <w:rPr>
          <w:w w:val="90"/>
        </w:rPr>
        <w:t>The</w:t>
      </w:r>
      <w:r>
        <w:rPr>
          <w:spacing w:val="-9"/>
          <w:w w:val="90"/>
        </w:rPr>
        <w:t> </w:t>
      </w:r>
      <w:r>
        <w:rPr>
          <w:w w:val="90"/>
        </w:rPr>
        <w:t>consequences</w:t>
      </w:r>
      <w:r>
        <w:rPr>
          <w:spacing w:val="-8"/>
          <w:w w:val="90"/>
        </w:rPr>
        <w:t> </w:t>
      </w:r>
      <w:r>
        <w:rPr>
          <w:w w:val="90"/>
        </w:rPr>
        <w:t>of</w:t>
      </w:r>
      <w:r>
        <w:rPr>
          <w:spacing w:val="-9"/>
          <w:w w:val="90"/>
        </w:rPr>
        <w:t> </w:t>
      </w:r>
      <w:r>
        <w:rPr>
          <w:w w:val="90"/>
        </w:rPr>
        <w:t>any</w:t>
      </w:r>
      <w:r>
        <w:rPr>
          <w:spacing w:val="-8"/>
          <w:w w:val="90"/>
        </w:rPr>
        <w:t> </w:t>
      </w:r>
      <w:r>
        <w:rPr>
          <w:w w:val="90"/>
        </w:rPr>
        <w:t>termination,</w:t>
      </w:r>
      <w:r>
        <w:rPr>
          <w:spacing w:val="-9"/>
          <w:w w:val="90"/>
        </w:rPr>
        <w:t> </w:t>
      </w:r>
      <w:r>
        <w:rPr>
          <w:w w:val="90"/>
        </w:rPr>
        <w:t>suspension</w:t>
      </w:r>
      <w:r>
        <w:rPr>
          <w:spacing w:val="-8"/>
          <w:w w:val="90"/>
        </w:rPr>
        <w:t> </w:t>
      </w:r>
      <w:r>
        <w:rPr>
          <w:w w:val="90"/>
        </w:rPr>
        <w:t>or</w:t>
      </w:r>
      <w:r>
        <w:rPr>
          <w:spacing w:val="-9"/>
          <w:w w:val="90"/>
        </w:rPr>
        <w:t> </w:t>
      </w:r>
      <w:r>
        <w:rPr>
          <w:w w:val="90"/>
        </w:rPr>
        <w:t>other</w:t>
      </w:r>
      <w:r>
        <w:rPr>
          <w:spacing w:val="-8"/>
          <w:w w:val="90"/>
        </w:rPr>
        <w:t> </w:t>
      </w:r>
      <w:r>
        <w:rPr>
          <w:w w:val="90"/>
        </w:rPr>
        <w:t>degradation</w:t>
      </w:r>
      <w:r>
        <w:rPr>
          <w:spacing w:val="-9"/>
          <w:w w:val="90"/>
        </w:rPr>
        <w:t> </w:t>
      </w:r>
      <w:r>
        <w:rPr>
          <w:w w:val="90"/>
        </w:rPr>
        <w:t>in</w:t>
      </w:r>
      <w:r>
        <w:rPr>
          <w:spacing w:val="-8"/>
          <w:w w:val="90"/>
        </w:rPr>
        <w:t> </w:t>
      </w:r>
      <w:r>
        <w:rPr>
          <w:w w:val="90"/>
        </w:rPr>
        <w:t>the</w:t>
      </w:r>
      <w:r>
        <w:rPr>
          <w:spacing w:val="-9"/>
          <w:w w:val="90"/>
        </w:rPr>
        <w:t> </w:t>
      </w:r>
      <w:r>
        <w:rPr>
          <w:w w:val="90"/>
        </w:rPr>
        <w:t>entity’s</w:t>
      </w:r>
      <w:r>
        <w:rPr>
          <w:spacing w:val="1"/>
          <w:w w:val="90"/>
        </w:rPr>
        <w:t> </w:t>
      </w:r>
      <w:r>
        <w:rPr>
          <w:w w:val="90"/>
        </w:rPr>
        <w:t>access to FMI services on its ability to perform critical functions, and the measures</w:t>
      </w:r>
      <w:r>
        <w:rPr>
          <w:spacing w:val="1"/>
          <w:w w:val="90"/>
        </w:rPr>
        <w:t> </w:t>
      </w:r>
      <w:r>
        <w:rPr>
          <w:w w:val="90"/>
        </w:rPr>
        <w:t>that the bank could take to mitigate the impact of a termination or suspension, how</w:t>
      </w:r>
      <w:r>
        <w:rPr>
          <w:spacing w:val="1"/>
          <w:w w:val="90"/>
        </w:rPr>
        <w:t> </w:t>
      </w:r>
      <w:r>
        <w:rPr>
          <w:w w:val="90"/>
        </w:rPr>
        <w:t>rapidly</w:t>
      </w:r>
      <w:r>
        <w:rPr>
          <w:spacing w:val="1"/>
          <w:w w:val="90"/>
        </w:rPr>
        <w:t> </w:t>
      </w:r>
      <w:r>
        <w:rPr>
          <w:w w:val="90"/>
        </w:rPr>
        <w:t>they</w:t>
      </w:r>
      <w:r>
        <w:rPr>
          <w:spacing w:val="1"/>
          <w:w w:val="90"/>
        </w:rPr>
        <w:t> </w:t>
      </w:r>
      <w:r>
        <w:rPr>
          <w:w w:val="90"/>
        </w:rPr>
        <w:t>could</w:t>
      </w:r>
      <w:r>
        <w:rPr>
          <w:spacing w:val="2"/>
          <w:w w:val="90"/>
        </w:rPr>
        <w:t> </w:t>
      </w:r>
      <w:r>
        <w:rPr>
          <w:w w:val="90"/>
        </w:rPr>
        <w:t>be</w:t>
      </w:r>
      <w:r>
        <w:rPr>
          <w:spacing w:val="1"/>
          <w:w w:val="90"/>
        </w:rPr>
        <w:t> </w:t>
      </w:r>
      <w:r>
        <w:rPr>
          <w:w w:val="90"/>
        </w:rPr>
        <w:t>implemented</w:t>
      </w:r>
      <w:r>
        <w:rPr>
          <w:spacing w:val="1"/>
          <w:w w:val="90"/>
        </w:rPr>
        <w:t> </w:t>
      </w:r>
      <w:r>
        <w:rPr>
          <w:w w:val="90"/>
        </w:rPr>
        <w:t>and</w:t>
      </w:r>
      <w:r>
        <w:rPr>
          <w:spacing w:val="2"/>
          <w:w w:val="90"/>
        </w:rPr>
        <w:t> </w:t>
      </w:r>
      <w:r>
        <w:rPr>
          <w:w w:val="90"/>
        </w:rPr>
        <w:t>the</w:t>
      </w:r>
      <w:r>
        <w:rPr>
          <w:spacing w:val="1"/>
          <w:w w:val="90"/>
        </w:rPr>
        <w:t> </w:t>
      </w:r>
      <w:r>
        <w:rPr>
          <w:w w:val="90"/>
        </w:rPr>
        <w:t>expected</w:t>
      </w:r>
      <w:r>
        <w:rPr>
          <w:spacing w:val="2"/>
          <w:w w:val="90"/>
        </w:rPr>
        <w:t> </w:t>
      </w:r>
      <w:r>
        <w:rPr>
          <w:w w:val="90"/>
        </w:rPr>
        <w:t>outcome</w:t>
      </w:r>
      <w:r>
        <w:rPr>
          <w:spacing w:val="1"/>
          <w:w w:val="90"/>
        </w:rPr>
        <w:t> </w:t>
      </w:r>
      <w:r>
        <w:rPr>
          <w:w w:val="90"/>
        </w:rPr>
        <w:t>of</w:t>
      </w:r>
      <w:r>
        <w:rPr>
          <w:spacing w:val="1"/>
          <w:w w:val="90"/>
        </w:rPr>
        <w:t> </w:t>
      </w:r>
      <w:r>
        <w:rPr>
          <w:w w:val="90"/>
        </w:rPr>
        <w:t>those</w:t>
      </w:r>
      <w:r>
        <w:rPr>
          <w:spacing w:val="2"/>
          <w:w w:val="90"/>
        </w:rPr>
        <w:t> </w:t>
      </w:r>
      <w:r>
        <w:rPr>
          <w:w w:val="90"/>
        </w:rPr>
        <w:t>measures.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85" w:lineRule="auto"/>
        <w:ind w:left="1417" w:right="3285"/>
        <w:jc w:val="both"/>
      </w:pPr>
      <w:r>
        <w:rPr>
          <w:w w:val="90"/>
        </w:rPr>
        <w:t>Banks are encouraged to include any additional information they deem relevant for maintaining</w:t>
      </w:r>
      <w:r>
        <w:rPr>
          <w:spacing w:val="-45"/>
          <w:w w:val="90"/>
        </w:rPr>
        <w:t> </w:t>
      </w:r>
      <w:r>
        <w:rPr>
          <w:w w:val="90"/>
        </w:rPr>
        <w:t>access</w:t>
      </w:r>
      <w:r>
        <w:rPr>
          <w:spacing w:val="-8"/>
          <w:w w:val="90"/>
        </w:rPr>
        <w:t> </w:t>
      </w:r>
      <w:r>
        <w:rPr>
          <w:w w:val="90"/>
        </w:rPr>
        <w:t>to</w:t>
      </w:r>
      <w:r>
        <w:rPr>
          <w:spacing w:val="-7"/>
          <w:w w:val="90"/>
        </w:rPr>
        <w:t> </w:t>
      </w:r>
      <w:r>
        <w:rPr>
          <w:w w:val="90"/>
        </w:rPr>
        <w:t>critical</w:t>
      </w:r>
      <w:r>
        <w:rPr>
          <w:spacing w:val="-7"/>
          <w:w w:val="90"/>
        </w:rPr>
        <w:t> </w:t>
      </w:r>
      <w:r>
        <w:rPr>
          <w:w w:val="90"/>
        </w:rPr>
        <w:t>and</w:t>
      </w:r>
      <w:r>
        <w:rPr>
          <w:spacing w:val="-7"/>
          <w:w w:val="90"/>
        </w:rPr>
        <w:t> </w:t>
      </w:r>
      <w:r>
        <w:rPr>
          <w:w w:val="90"/>
        </w:rPr>
        <w:t>essential</w:t>
      </w:r>
      <w:r>
        <w:rPr>
          <w:spacing w:val="-7"/>
          <w:w w:val="90"/>
        </w:rPr>
        <w:t> </w:t>
      </w:r>
      <w:r>
        <w:rPr>
          <w:w w:val="90"/>
        </w:rPr>
        <w:t>FMI</w:t>
      </w:r>
      <w:r>
        <w:rPr>
          <w:spacing w:val="-7"/>
          <w:w w:val="90"/>
        </w:rPr>
        <w:t> </w:t>
      </w:r>
      <w:r>
        <w:rPr>
          <w:w w:val="90"/>
        </w:rPr>
        <w:t>services.</w:t>
      </w:r>
      <w:r>
        <w:rPr>
          <w:spacing w:val="-7"/>
          <w:w w:val="90"/>
        </w:rPr>
        <w:t> </w:t>
      </w:r>
      <w:r>
        <w:rPr>
          <w:w w:val="90"/>
        </w:rPr>
        <w:t>Furthermore,</w:t>
      </w:r>
      <w:r>
        <w:rPr>
          <w:spacing w:val="-8"/>
          <w:w w:val="90"/>
        </w:rPr>
        <w:t> </w:t>
      </w:r>
      <w:r>
        <w:rPr>
          <w:w w:val="90"/>
        </w:rPr>
        <w:t>the</w:t>
      </w:r>
      <w:r>
        <w:rPr>
          <w:spacing w:val="-7"/>
          <w:w w:val="90"/>
        </w:rPr>
        <w:t> </w:t>
      </w:r>
      <w:r>
        <w:rPr>
          <w:w w:val="90"/>
        </w:rPr>
        <w:t>guidance</w:t>
      </w:r>
      <w:r>
        <w:rPr>
          <w:spacing w:val="-7"/>
          <w:w w:val="90"/>
        </w:rPr>
        <w:t> </w:t>
      </w:r>
      <w:r>
        <w:rPr>
          <w:w w:val="90"/>
        </w:rPr>
        <w:t>provided</w:t>
      </w:r>
      <w:r>
        <w:rPr>
          <w:spacing w:val="-7"/>
          <w:w w:val="90"/>
        </w:rPr>
        <w:t> </w:t>
      </w:r>
      <w:r>
        <w:rPr>
          <w:w w:val="90"/>
        </w:rPr>
        <w:t>in</w:t>
      </w:r>
      <w:r>
        <w:rPr>
          <w:spacing w:val="-7"/>
          <w:w w:val="90"/>
        </w:rPr>
        <w:t> </w:t>
      </w:r>
      <w:r>
        <w:rPr>
          <w:w w:val="90"/>
        </w:rPr>
        <w:t>this</w:t>
      </w:r>
      <w:r>
        <w:rPr>
          <w:spacing w:val="-7"/>
          <w:w w:val="90"/>
        </w:rPr>
        <w:t> </w:t>
      </w:r>
      <w:r>
        <w:rPr>
          <w:w w:val="90"/>
        </w:rPr>
        <w:t>chapter</w:t>
      </w:r>
      <w:r>
        <w:rPr>
          <w:spacing w:val="1"/>
          <w:w w:val="90"/>
        </w:rPr>
        <w:t> </w:t>
      </w:r>
      <w:r>
        <w:rPr>
          <w:w w:val="95"/>
        </w:rPr>
        <w:t>does not prevent RAs from asking for additional information at any point in time, if this is</w:t>
      </w:r>
      <w:r>
        <w:rPr>
          <w:spacing w:val="1"/>
          <w:w w:val="95"/>
        </w:rPr>
        <w:t> </w:t>
      </w:r>
      <w:r>
        <w:rPr>
          <w:w w:val="90"/>
        </w:rPr>
        <w:t>necessary for the resolution planning process or for enhancing their preparedness to resolve</w:t>
      </w:r>
      <w:r>
        <w:rPr>
          <w:spacing w:val="1"/>
          <w:w w:val="90"/>
        </w:rPr>
        <w:t> </w:t>
      </w:r>
      <w:r>
        <w:rPr/>
        <w:t>the</w:t>
      </w:r>
      <w:r>
        <w:rPr>
          <w:spacing w:val="-13"/>
        </w:rPr>
        <w:t> </w:t>
      </w:r>
      <w:r>
        <w:rPr/>
        <w:t>bank.</w:t>
      </w: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17"/>
        </w:rPr>
      </w:pPr>
    </w:p>
    <w:p>
      <w:pPr>
        <w:pStyle w:val="Heading2"/>
        <w:numPr>
          <w:ilvl w:val="1"/>
          <w:numId w:val="3"/>
        </w:numPr>
        <w:tabs>
          <w:tab w:pos="2097" w:val="left" w:leader="none"/>
          <w:tab w:pos="2098" w:val="left" w:leader="none"/>
        </w:tabs>
        <w:spacing w:line="240" w:lineRule="auto" w:before="0" w:after="0"/>
        <w:ind w:left="2097" w:right="0" w:hanging="681"/>
        <w:jc w:val="left"/>
      </w:pPr>
      <w:r>
        <w:rPr>
          <w:color w:val="004F9E"/>
          <w:spacing w:val="-4"/>
          <w:w w:val="90"/>
        </w:rPr>
        <w:t>Other</w:t>
      </w:r>
      <w:r>
        <w:rPr>
          <w:color w:val="004F9E"/>
          <w:spacing w:val="-9"/>
          <w:w w:val="90"/>
        </w:rPr>
        <w:t> </w:t>
      </w:r>
      <w:r>
        <w:rPr>
          <w:color w:val="004F9E"/>
          <w:spacing w:val="-3"/>
          <w:w w:val="90"/>
        </w:rPr>
        <w:t>considerations</w:t>
      </w:r>
    </w:p>
    <w:p>
      <w:pPr>
        <w:pStyle w:val="BodyText"/>
        <w:spacing w:before="7"/>
        <w:rPr>
          <w:sz w:val="40"/>
        </w:rPr>
      </w:pPr>
    </w:p>
    <w:p>
      <w:pPr>
        <w:pStyle w:val="BodyText"/>
        <w:ind w:left="1417"/>
        <w:jc w:val="both"/>
      </w:pPr>
      <w:r>
        <w:rPr>
          <w:w w:val="90"/>
        </w:rPr>
        <w:t>In</w:t>
      </w:r>
      <w:r>
        <w:rPr>
          <w:spacing w:val="-2"/>
          <w:w w:val="90"/>
        </w:rPr>
        <w:t> </w:t>
      </w:r>
      <w:r>
        <w:rPr>
          <w:w w:val="90"/>
        </w:rPr>
        <w:t>drafting</w:t>
      </w:r>
      <w:r>
        <w:rPr>
          <w:spacing w:val="-1"/>
          <w:w w:val="90"/>
        </w:rPr>
        <w:t> </w:t>
      </w:r>
      <w:r>
        <w:rPr>
          <w:w w:val="90"/>
        </w:rPr>
        <w:t>the</w:t>
      </w:r>
      <w:r>
        <w:rPr>
          <w:spacing w:val="-1"/>
          <w:w w:val="90"/>
        </w:rPr>
        <w:t> </w:t>
      </w:r>
      <w:r>
        <w:rPr>
          <w:w w:val="90"/>
        </w:rPr>
        <w:t>FMI</w:t>
      </w:r>
      <w:r>
        <w:rPr>
          <w:spacing w:val="-1"/>
          <w:w w:val="90"/>
        </w:rPr>
        <w:t> </w:t>
      </w:r>
      <w:r>
        <w:rPr>
          <w:w w:val="90"/>
        </w:rPr>
        <w:t>contingency</w:t>
      </w:r>
      <w:r>
        <w:rPr>
          <w:spacing w:val="-1"/>
          <w:w w:val="90"/>
        </w:rPr>
        <w:t> </w:t>
      </w:r>
      <w:r>
        <w:rPr>
          <w:w w:val="90"/>
        </w:rPr>
        <w:t>plan,</w:t>
      </w:r>
      <w:r>
        <w:rPr>
          <w:spacing w:val="-1"/>
          <w:w w:val="90"/>
        </w:rPr>
        <w:t> </w:t>
      </w:r>
      <w:r>
        <w:rPr>
          <w:w w:val="90"/>
        </w:rPr>
        <w:t>the</w:t>
      </w:r>
      <w:r>
        <w:rPr>
          <w:spacing w:val="-1"/>
          <w:w w:val="90"/>
        </w:rPr>
        <w:t> </w:t>
      </w:r>
      <w:r>
        <w:rPr>
          <w:w w:val="90"/>
        </w:rPr>
        <w:t>bank</w:t>
      </w:r>
      <w:r>
        <w:rPr>
          <w:spacing w:val="-1"/>
          <w:w w:val="90"/>
        </w:rPr>
        <w:t> </w:t>
      </w:r>
      <w:r>
        <w:rPr>
          <w:w w:val="90"/>
        </w:rPr>
        <w:t>is</w:t>
      </w:r>
      <w:r>
        <w:rPr>
          <w:spacing w:val="-2"/>
          <w:w w:val="90"/>
        </w:rPr>
        <w:t> </w:t>
      </w:r>
      <w:r>
        <w:rPr>
          <w:w w:val="90"/>
        </w:rPr>
        <w:t>expected</w:t>
      </w:r>
      <w:r>
        <w:rPr>
          <w:spacing w:val="-1"/>
          <w:w w:val="90"/>
        </w:rPr>
        <w:t> </w:t>
      </w:r>
      <w:r>
        <w:rPr>
          <w:w w:val="90"/>
        </w:rPr>
        <w:t>to:</w:t>
      </w:r>
    </w:p>
    <w:p>
      <w:pPr>
        <w:pStyle w:val="BodyText"/>
        <w:spacing w:before="6"/>
        <w:rPr>
          <w:sz w:val="18"/>
        </w:rPr>
      </w:pPr>
    </w:p>
    <w:p>
      <w:pPr>
        <w:pStyle w:val="BodyText"/>
        <w:spacing w:line="278" w:lineRule="auto" w:before="1"/>
        <w:ind w:left="2211" w:right="3285" w:hanging="397"/>
        <w:jc w:val="both"/>
      </w:pPr>
      <w:r>
        <w:rPr>
          <w:rFonts w:ascii="Segoe UI Symbol" w:hAnsi="Segoe UI Symbol" w:cs="Segoe UI Symbol" w:eastAsia="Segoe UI Symbol"/>
          <w:color w:val="F7A600"/>
          <w:w w:val="90"/>
        </w:rPr>
        <w:t>⯈</w:t>
      </w:r>
      <w:r>
        <w:rPr>
          <w:rFonts w:ascii="Segoe UI Symbol" w:hAnsi="Segoe UI Symbol" w:cs="Segoe UI Symbol" w:eastAsia="Segoe UI Symbol"/>
          <w:color w:val="F7A600"/>
          <w:spacing w:val="15"/>
          <w:w w:val="90"/>
        </w:rPr>
        <w:t> </w:t>
      </w:r>
      <w:r>
        <w:rPr>
          <w:w w:val="90"/>
        </w:rPr>
        <w:t>Document</w:t>
      </w:r>
      <w:r>
        <w:rPr>
          <w:spacing w:val="-10"/>
          <w:w w:val="90"/>
        </w:rPr>
        <w:t> </w:t>
      </w:r>
      <w:r>
        <w:rPr>
          <w:w w:val="90"/>
        </w:rPr>
        <w:t>the</w:t>
      </w:r>
      <w:r>
        <w:rPr>
          <w:spacing w:val="-10"/>
          <w:w w:val="90"/>
        </w:rPr>
        <w:t> </w:t>
      </w:r>
      <w:r>
        <w:rPr>
          <w:w w:val="90"/>
        </w:rPr>
        <w:t>processes</w:t>
      </w:r>
      <w:r>
        <w:rPr>
          <w:spacing w:val="-9"/>
          <w:w w:val="90"/>
        </w:rPr>
        <w:t> </w:t>
      </w:r>
      <w:r>
        <w:rPr>
          <w:w w:val="90"/>
        </w:rPr>
        <w:t>for</w:t>
      </w:r>
      <w:r>
        <w:rPr>
          <w:spacing w:val="-10"/>
          <w:w w:val="90"/>
        </w:rPr>
        <w:t> </w:t>
      </w:r>
      <w:r>
        <w:rPr>
          <w:w w:val="90"/>
        </w:rPr>
        <w:t>preparing</w:t>
      </w:r>
      <w:r>
        <w:rPr>
          <w:spacing w:val="-9"/>
          <w:w w:val="90"/>
        </w:rPr>
        <w:t> </w:t>
      </w:r>
      <w:r>
        <w:rPr>
          <w:w w:val="90"/>
        </w:rPr>
        <w:t>and</w:t>
      </w:r>
      <w:r>
        <w:rPr>
          <w:spacing w:val="-10"/>
          <w:w w:val="90"/>
        </w:rPr>
        <w:t> </w:t>
      </w:r>
      <w:r>
        <w:rPr>
          <w:w w:val="90"/>
        </w:rPr>
        <w:t>submitting</w:t>
      </w:r>
      <w:r>
        <w:rPr>
          <w:spacing w:val="-9"/>
          <w:w w:val="90"/>
        </w:rPr>
        <w:t> </w:t>
      </w:r>
      <w:r>
        <w:rPr>
          <w:w w:val="90"/>
        </w:rPr>
        <w:t>the</w:t>
      </w:r>
      <w:r>
        <w:rPr>
          <w:spacing w:val="-10"/>
          <w:w w:val="90"/>
        </w:rPr>
        <w:t> </w:t>
      </w:r>
      <w:r>
        <w:rPr>
          <w:w w:val="90"/>
        </w:rPr>
        <w:t>FMIR</w:t>
      </w:r>
      <w:r>
        <w:rPr>
          <w:spacing w:val="-9"/>
          <w:w w:val="90"/>
        </w:rPr>
        <w:t> </w:t>
      </w:r>
      <w:r>
        <w:rPr>
          <w:w w:val="90"/>
        </w:rPr>
        <w:t>and</w:t>
      </w:r>
      <w:r>
        <w:rPr>
          <w:spacing w:val="-10"/>
          <w:w w:val="90"/>
        </w:rPr>
        <w:t> </w:t>
      </w:r>
      <w:r>
        <w:rPr>
          <w:w w:val="90"/>
        </w:rPr>
        <w:t>FMI</w:t>
      </w:r>
      <w:r>
        <w:rPr>
          <w:spacing w:val="-10"/>
          <w:w w:val="90"/>
        </w:rPr>
        <w:t> </w:t>
      </w:r>
      <w:r>
        <w:rPr>
          <w:w w:val="90"/>
        </w:rPr>
        <w:t>contingency</w:t>
      </w:r>
      <w:r>
        <w:rPr>
          <w:spacing w:val="1"/>
          <w:w w:val="90"/>
        </w:rPr>
        <w:t> </w:t>
      </w:r>
      <w:r>
        <w:rPr>
          <w:w w:val="90"/>
        </w:rPr>
        <w:t>plans, including: data gathering, consolidation of data, quality checks, updates and</w:t>
      </w:r>
      <w:r>
        <w:rPr>
          <w:spacing w:val="1"/>
          <w:w w:val="90"/>
        </w:rPr>
        <w:t> </w:t>
      </w:r>
      <w:r>
        <w:rPr>
          <w:w w:val="90"/>
        </w:rPr>
        <w:t>approval</w:t>
      </w:r>
      <w:r>
        <w:rPr>
          <w:spacing w:val="-6"/>
          <w:w w:val="90"/>
        </w:rPr>
        <w:t> </w:t>
      </w:r>
      <w:r>
        <w:rPr>
          <w:w w:val="90"/>
        </w:rPr>
        <w:t>by</w:t>
      </w:r>
      <w:r>
        <w:rPr>
          <w:spacing w:val="-6"/>
          <w:w w:val="90"/>
        </w:rPr>
        <w:t> </w:t>
      </w:r>
      <w:r>
        <w:rPr>
          <w:w w:val="90"/>
        </w:rPr>
        <w:t>the</w:t>
      </w:r>
      <w:r>
        <w:rPr>
          <w:spacing w:val="-6"/>
          <w:w w:val="90"/>
        </w:rPr>
        <w:t> </w:t>
      </w:r>
      <w:r>
        <w:rPr>
          <w:w w:val="90"/>
        </w:rPr>
        <w:t>appropriate</w:t>
      </w:r>
      <w:r>
        <w:rPr>
          <w:spacing w:val="-6"/>
          <w:w w:val="90"/>
        </w:rPr>
        <w:t> </w:t>
      </w:r>
      <w:r>
        <w:rPr>
          <w:w w:val="90"/>
        </w:rPr>
        <w:t>level</w:t>
      </w:r>
      <w:r>
        <w:rPr>
          <w:spacing w:val="-6"/>
          <w:w w:val="90"/>
        </w:rPr>
        <w:t> </w:t>
      </w:r>
      <w:r>
        <w:rPr>
          <w:w w:val="90"/>
        </w:rPr>
        <w:t>of</w:t>
      </w:r>
      <w:r>
        <w:rPr>
          <w:spacing w:val="-6"/>
          <w:w w:val="90"/>
        </w:rPr>
        <w:t> </w:t>
      </w:r>
      <w:r>
        <w:rPr>
          <w:w w:val="90"/>
        </w:rPr>
        <w:t>management.</w:t>
      </w:r>
    </w:p>
    <w:p>
      <w:pPr>
        <w:pStyle w:val="BodyText"/>
        <w:spacing w:line="271" w:lineRule="auto" w:before="178"/>
        <w:ind w:left="2211" w:right="3286" w:hanging="397"/>
        <w:jc w:val="both"/>
      </w:pPr>
      <w:r>
        <w:rPr>
          <w:rFonts w:ascii="Segoe UI Symbol" w:hAnsi="Segoe UI Symbol" w:cs="Segoe UI Symbol" w:eastAsia="Segoe UI Symbol"/>
          <w:color w:val="F7A600"/>
          <w:w w:val="95"/>
        </w:rPr>
        <w:t>⯈</w:t>
      </w:r>
      <w:r>
        <w:rPr>
          <w:rFonts w:ascii="Segoe UI Symbol" w:hAnsi="Segoe UI Symbol" w:cs="Segoe UI Symbol" w:eastAsia="Segoe UI Symbol"/>
          <w:color w:val="F7A600"/>
          <w:spacing w:val="1"/>
          <w:w w:val="95"/>
        </w:rPr>
        <w:t> </w:t>
      </w:r>
      <w:r>
        <w:rPr>
          <w:w w:val="95"/>
        </w:rPr>
        <w:t>Ensure that the content of the FMI contingency plan is aligned with and takes into</w:t>
      </w:r>
      <w:r>
        <w:rPr>
          <w:spacing w:val="-48"/>
          <w:w w:val="95"/>
        </w:rPr>
        <w:t> </w:t>
      </w:r>
      <w:r>
        <w:rPr>
          <w:w w:val="90"/>
        </w:rPr>
        <w:t>account</w:t>
      </w:r>
      <w:r>
        <w:rPr>
          <w:spacing w:val="-6"/>
          <w:w w:val="90"/>
        </w:rPr>
        <w:t> </w:t>
      </w:r>
      <w:r>
        <w:rPr>
          <w:w w:val="90"/>
        </w:rPr>
        <w:t>the</w:t>
      </w:r>
      <w:r>
        <w:rPr>
          <w:spacing w:val="-6"/>
          <w:w w:val="90"/>
        </w:rPr>
        <w:t> </w:t>
      </w:r>
      <w:r>
        <w:rPr>
          <w:w w:val="90"/>
        </w:rPr>
        <w:t>information</w:t>
      </w:r>
      <w:r>
        <w:rPr>
          <w:spacing w:val="-6"/>
          <w:w w:val="90"/>
        </w:rPr>
        <w:t> </w:t>
      </w:r>
      <w:r>
        <w:rPr>
          <w:w w:val="90"/>
        </w:rPr>
        <w:t>submitted</w:t>
      </w:r>
      <w:r>
        <w:rPr>
          <w:spacing w:val="-6"/>
          <w:w w:val="90"/>
        </w:rPr>
        <w:t> </w:t>
      </w:r>
      <w:r>
        <w:rPr>
          <w:w w:val="90"/>
        </w:rPr>
        <w:t>in</w:t>
      </w:r>
      <w:r>
        <w:rPr>
          <w:spacing w:val="-6"/>
          <w:w w:val="90"/>
        </w:rPr>
        <w:t> </w:t>
      </w:r>
      <w:r>
        <w:rPr>
          <w:w w:val="90"/>
        </w:rPr>
        <w:t>the</w:t>
      </w:r>
      <w:r>
        <w:rPr>
          <w:spacing w:val="-6"/>
          <w:w w:val="90"/>
        </w:rPr>
        <w:t> </w:t>
      </w:r>
      <w:r>
        <w:rPr>
          <w:w w:val="90"/>
        </w:rPr>
        <w:t>FMIR.</w:t>
      </w:r>
    </w:p>
    <w:p>
      <w:pPr>
        <w:pStyle w:val="BodyText"/>
        <w:spacing w:line="278" w:lineRule="auto" w:before="186"/>
        <w:ind w:left="2211" w:right="3286" w:hanging="397"/>
        <w:jc w:val="both"/>
      </w:pPr>
      <w:r>
        <w:rPr>
          <w:rFonts w:ascii="Segoe UI Symbol" w:hAnsi="Segoe UI Symbol" w:cs="Segoe UI Symbol" w:eastAsia="Segoe UI Symbol"/>
          <w:color w:val="F7A600"/>
          <w:w w:val="95"/>
        </w:rPr>
        <w:t>⯈</w:t>
      </w:r>
      <w:r>
        <w:rPr>
          <w:rFonts w:ascii="Segoe UI Symbol" w:hAnsi="Segoe UI Symbol" w:cs="Segoe UI Symbol" w:eastAsia="Segoe UI Symbol"/>
          <w:color w:val="F7A600"/>
          <w:spacing w:val="1"/>
          <w:w w:val="95"/>
        </w:rPr>
        <w:t> </w:t>
      </w:r>
      <w:r>
        <w:rPr>
          <w:w w:val="95"/>
        </w:rPr>
        <w:t>Detail the approach followed by the bank to determine, among its complete set of</w:t>
      </w:r>
      <w:r>
        <w:rPr>
          <w:spacing w:val="-48"/>
          <w:w w:val="95"/>
        </w:rPr>
        <w:t> </w:t>
      </w:r>
      <w:r>
        <w:rPr>
          <w:spacing w:val="-1"/>
          <w:w w:val="90"/>
        </w:rPr>
        <w:t>FMI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service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providers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as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reported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in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the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FMIR,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which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are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the</w:t>
      </w:r>
      <w:r>
        <w:rPr>
          <w:spacing w:val="-7"/>
          <w:w w:val="90"/>
        </w:rPr>
        <w:t> </w:t>
      </w:r>
      <w:r>
        <w:rPr>
          <w:w w:val="90"/>
        </w:rPr>
        <w:t>critical</w:t>
      </w:r>
      <w:r>
        <w:rPr>
          <w:spacing w:val="-6"/>
          <w:w w:val="90"/>
        </w:rPr>
        <w:t> </w:t>
      </w:r>
      <w:r>
        <w:rPr>
          <w:w w:val="90"/>
        </w:rPr>
        <w:t>and</w:t>
      </w:r>
      <w:r>
        <w:rPr>
          <w:spacing w:val="-7"/>
          <w:w w:val="90"/>
        </w:rPr>
        <w:t> </w:t>
      </w:r>
      <w:r>
        <w:rPr>
          <w:w w:val="90"/>
        </w:rPr>
        <w:t>essential</w:t>
      </w:r>
      <w:r>
        <w:rPr>
          <w:spacing w:val="-7"/>
          <w:w w:val="90"/>
        </w:rPr>
        <w:t> </w:t>
      </w:r>
      <w:r>
        <w:rPr>
          <w:w w:val="90"/>
        </w:rPr>
        <w:t>FMI</w:t>
      </w:r>
      <w:r>
        <w:rPr>
          <w:spacing w:val="-45"/>
          <w:w w:val="90"/>
        </w:rPr>
        <w:t> </w:t>
      </w:r>
      <w:r>
        <w:rPr>
          <w:w w:val="90"/>
        </w:rPr>
        <w:t>service</w:t>
      </w:r>
      <w:r>
        <w:rPr>
          <w:spacing w:val="-7"/>
          <w:w w:val="90"/>
        </w:rPr>
        <w:t> </w:t>
      </w:r>
      <w:r>
        <w:rPr>
          <w:w w:val="90"/>
        </w:rPr>
        <w:t>providers</w:t>
      </w:r>
      <w:r>
        <w:rPr>
          <w:spacing w:val="-6"/>
          <w:w w:val="90"/>
        </w:rPr>
        <w:t> </w:t>
      </w:r>
      <w:r>
        <w:rPr>
          <w:w w:val="90"/>
        </w:rPr>
        <w:t>to</w:t>
      </w:r>
      <w:r>
        <w:rPr>
          <w:spacing w:val="-6"/>
          <w:w w:val="90"/>
        </w:rPr>
        <w:t> </w:t>
      </w:r>
      <w:r>
        <w:rPr>
          <w:w w:val="90"/>
        </w:rPr>
        <w:t>be</w:t>
      </w:r>
      <w:r>
        <w:rPr>
          <w:spacing w:val="-6"/>
          <w:w w:val="90"/>
        </w:rPr>
        <w:t> </w:t>
      </w:r>
      <w:r>
        <w:rPr>
          <w:w w:val="90"/>
        </w:rPr>
        <w:t>covered</w:t>
      </w:r>
      <w:r>
        <w:rPr>
          <w:spacing w:val="-7"/>
          <w:w w:val="90"/>
        </w:rPr>
        <w:t> </w:t>
      </w:r>
      <w:r>
        <w:rPr>
          <w:w w:val="90"/>
        </w:rPr>
        <w:t>in</w:t>
      </w:r>
      <w:r>
        <w:rPr>
          <w:spacing w:val="-6"/>
          <w:w w:val="90"/>
        </w:rPr>
        <w:t> </w:t>
      </w:r>
      <w:r>
        <w:rPr>
          <w:w w:val="90"/>
        </w:rPr>
        <w:t>the</w:t>
      </w:r>
      <w:r>
        <w:rPr>
          <w:spacing w:val="-6"/>
          <w:w w:val="90"/>
        </w:rPr>
        <w:t> </w:t>
      </w:r>
      <w:r>
        <w:rPr>
          <w:w w:val="90"/>
        </w:rPr>
        <w:t>FMI</w:t>
      </w:r>
      <w:r>
        <w:rPr>
          <w:spacing w:val="-6"/>
          <w:w w:val="90"/>
        </w:rPr>
        <w:t> </w:t>
      </w:r>
      <w:r>
        <w:rPr>
          <w:w w:val="90"/>
        </w:rPr>
        <w:t>contingency</w:t>
      </w:r>
      <w:r>
        <w:rPr>
          <w:spacing w:val="-7"/>
          <w:w w:val="90"/>
        </w:rPr>
        <w:t> </w:t>
      </w:r>
      <w:r>
        <w:rPr>
          <w:w w:val="90"/>
        </w:rPr>
        <w:t>plan.</w:t>
      </w:r>
    </w:p>
    <w:p>
      <w:pPr>
        <w:pStyle w:val="BodyText"/>
        <w:spacing w:line="278" w:lineRule="auto" w:before="178"/>
        <w:ind w:left="2211" w:right="3286" w:hanging="397"/>
        <w:jc w:val="both"/>
      </w:pPr>
      <w:r>
        <w:rPr>
          <w:rFonts w:ascii="Segoe UI Symbol" w:hAnsi="Segoe UI Symbol" w:cs="Segoe UI Symbol" w:eastAsia="Segoe UI Symbol"/>
          <w:color w:val="F7A600"/>
          <w:w w:val="90"/>
        </w:rPr>
        <w:t>⯈</w:t>
      </w:r>
      <w:r>
        <w:rPr>
          <w:rFonts w:ascii="Segoe UI Symbol" w:hAnsi="Segoe UI Symbol" w:cs="Segoe UI Symbol" w:eastAsia="Segoe UI Symbol"/>
          <w:color w:val="F7A600"/>
          <w:spacing w:val="19"/>
          <w:w w:val="90"/>
        </w:rPr>
        <w:t> </w:t>
      </w:r>
      <w:r>
        <w:rPr>
          <w:w w:val="90"/>
        </w:rPr>
        <w:t>Be</w:t>
      </w:r>
      <w:r>
        <w:rPr>
          <w:spacing w:val="-9"/>
          <w:w w:val="90"/>
        </w:rPr>
        <w:t> </w:t>
      </w:r>
      <w:r>
        <w:rPr>
          <w:w w:val="90"/>
        </w:rPr>
        <w:t>as</w:t>
      </w:r>
      <w:r>
        <w:rPr>
          <w:spacing w:val="-9"/>
          <w:w w:val="90"/>
        </w:rPr>
        <w:t> </w:t>
      </w:r>
      <w:r>
        <w:rPr>
          <w:w w:val="90"/>
        </w:rPr>
        <w:t>specific</w:t>
      </w:r>
      <w:r>
        <w:rPr>
          <w:spacing w:val="-9"/>
          <w:w w:val="90"/>
        </w:rPr>
        <w:t> </w:t>
      </w:r>
      <w:r>
        <w:rPr>
          <w:w w:val="90"/>
        </w:rPr>
        <w:t>as</w:t>
      </w:r>
      <w:r>
        <w:rPr>
          <w:spacing w:val="-9"/>
          <w:w w:val="90"/>
        </w:rPr>
        <w:t> </w:t>
      </w:r>
      <w:r>
        <w:rPr>
          <w:w w:val="90"/>
        </w:rPr>
        <w:t>possible</w:t>
      </w:r>
      <w:r>
        <w:rPr>
          <w:spacing w:val="-9"/>
          <w:w w:val="90"/>
        </w:rPr>
        <w:t> </w:t>
      </w:r>
      <w:r>
        <w:rPr>
          <w:w w:val="90"/>
        </w:rPr>
        <w:t>when</w:t>
      </w:r>
      <w:r>
        <w:rPr>
          <w:spacing w:val="-9"/>
          <w:w w:val="90"/>
        </w:rPr>
        <w:t> </w:t>
      </w:r>
      <w:r>
        <w:rPr>
          <w:w w:val="90"/>
        </w:rPr>
        <w:t>outlining</w:t>
      </w:r>
      <w:r>
        <w:rPr>
          <w:spacing w:val="-9"/>
          <w:w w:val="90"/>
        </w:rPr>
        <w:t> </w:t>
      </w:r>
      <w:r>
        <w:rPr>
          <w:w w:val="90"/>
        </w:rPr>
        <w:t>the</w:t>
      </w:r>
      <w:r>
        <w:rPr>
          <w:spacing w:val="-9"/>
          <w:w w:val="90"/>
        </w:rPr>
        <w:t> </w:t>
      </w:r>
      <w:r>
        <w:rPr>
          <w:w w:val="90"/>
        </w:rPr>
        <w:t>mitigation</w:t>
      </w:r>
      <w:r>
        <w:rPr>
          <w:spacing w:val="-9"/>
          <w:w w:val="90"/>
        </w:rPr>
        <w:t> </w:t>
      </w:r>
      <w:r>
        <w:rPr>
          <w:w w:val="90"/>
        </w:rPr>
        <w:t>measures</w:t>
      </w:r>
      <w:r>
        <w:rPr>
          <w:spacing w:val="-9"/>
          <w:w w:val="90"/>
        </w:rPr>
        <w:t> </w:t>
      </w:r>
      <w:r>
        <w:rPr>
          <w:w w:val="90"/>
        </w:rPr>
        <w:t>that</w:t>
      </w:r>
      <w:r>
        <w:rPr>
          <w:spacing w:val="-9"/>
          <w:w w:val="90"/>
        </w:rPr>
        <w:t> </w:t>
      </w:r>
      <w:r>
        <w:rPr>
          <w:w w:val="90"/>
        </w:rPr>
        <w:t>the</w:t>
      </w:r>
      <w:r>
        <w:rPr>
          <w:spacing w:val="-8"/>
          <w:w w:val="90"/>
        </w:rPr>
        <w:t> </w:t>
      </w:r>
      <w:r>
        <w:rPr>
          <w:w w:val="90"/>
        </w:rPr>
        <w:t>bank</w:t>
      </w:r>
      <w:r>
        <w:rPr>
          <w:spacing w:val="-9"/>
          <w:w w:val="90"/>
        </w:rPr>
        <w:t> </w:t>
      </w:r>
      <w:r>
        <w:rPr>
          <w:w w:val="90"/>
        </w:rPr>
        <w:t>might</w:t>
      </w:r>
      <w:r>
        <w:rPr>
          <w:spacing w:val="1"/>
          <w:w w:val="90"/>
        </w:rPr>
        <w:t> </w:t>
      </w:r>
      <w:r>
        <w:rPr>
          <w:w w:val="90"/>
        </w:rPr>
        <w:t>take</w:t>
      </w:r>
      <w:r>
        <w:rPr>
          <w:spacing w:val="-6"/>
          <w:w w:val="90"/>
        </w:rPr>
        <w:t> </w:t>
      </w:r>
      <w:r>
        <w:rPr>
          <w:w w:val="90"/>
        </w:rPr>
        <w:t>in</w:t>
      </w:r>
      <w:r>
        <w:rPr>
          <w:spacing w:val="-6"/>
          <w:w w:val="90"/>
        </w:rPr>
        <w:t> </w:t>
      </w:r>
      <w:r>
        <w:rPr>
          <w:w w:val="90"/>
        </w:rPr>
        <w:t>response</w:t>
      </w:r>
      <w:r>
        <w:rPr>
          <w:spacing w:val="-5"/>
          <w:w w:val="90"/>
        </w:rPr>
        <w:t> </w:t>
      </w:r>
      <w:r>
        <w:rPr>
          <w:w w:val="90"/>
        </w:rPr>
        <w:t>to</w:t>
      </w:r>
      <w:r>
        <w:rPr>
          <w:spacing w:val="-6"/>
          <w:w w:val="90"/>
        </w:rPr>
        <w:t> </w:t>
      </w:r>
      <w:r>
        <w:rPr>
          <w:w w:val="90"/>
        </w:rPr>
        <w:t>the</w:t>
      </w:r>
      <w:r>
        <w:rPr>
          <w:spacing w:val="-5"/>
          <w:w w:val="90"/>
        </w:rPr>
        <w:t> </w:t>
      </w:r>
      <w:r>
        <w:rPr>
          <w:w w:val="90"/>
        </w:rPr>
        <w:t>risk</w:t>
      </w:r>
      <w:r>
        <w:rPr>
          <w:spacing w:val="-6"/>
          <w:w w:val="90"/>
        </w:rPr>
        <w:t> </w:t>
      </w:r>
      <w:r>
        <w:rPr>
          <w:w w:val="90"/>
        </w:rPr>
        <w:t>management</w:t>
      </w:r>
      <w:r>
        <w:rPr>
          <w:spacing w:val="-5"/>
          <w:w w:val="90"/>
        </w:rPr>
        <w:t> </w:t>
      </w:r>
      <w:r>
        <w:rPr>
          <w:w w:val="90"/>
        </w:rPr>
        <w:t>measures</w:t>
      </w:r>
      <w:r>
        <w:rPr>
          <w:spacing w:val="-6"/>
          <w:w w:val="90"/>
        </w:rPr>
        <w:t> </w:t>
      </w:r>
      <w:r>
        <w:rPr>
          <w:w w:val="90"/>
        </w:rPr>
        <w:t>that</w:t>
      </w:r>
      <w:r>
        <w:rPr>
          <w:spacing w:val="-6"/>
          <w:w w:val="90"/>
        </w:rPr>
        <w:t> </w:t>
      </w:r>
      <w:r>
        <w:rPr>
          <w:w w:val="90"/>
        </w:rPr>
        <w:t>may</w:t>
      </w:r>
      <w:r>
        <w:rPr>
          <w:spacing w:val="-5"/>
          <w:w w:val="90"/>
        </w:rPr>
        <w:t> </w:t>
      </w:r>
      <w:r>
        <w:rPr>
          <w:w w:val="90"/>
        </w:rPr>
        <w:t>be</w:t>
      </w:r>
      <w:r>
        <w:rPr>
          <w:spacing w:val="-6"/>
          <w:w w:val="90"/>
        </w:rPr>
        <w:t> </w:t>
      </w:r>
      <w:r>
        <w:rPr>
          <w:w w:val="90"/>
        </w:rPr>
        <w:t>taken</w:t>
      </w:r>
      <w:r>
        <w:rPr>
          <w:spacing w:val="-5"/>
          <w:w w:val="90"/>
        </w:rPr>
        <w:t> </w:t>
      </w:r>
      <w:r>
        <w:rPr>
          <w:w w:val="90"/>
        </w:rPr>
        <w:t>by</w:t>
      </w:r>
      <w:r>
        <w:rPr>
          <w:spacing w:val="-6"/>
          <w:w w:val="90"/>
        </w:rPr>
        <w:t> </w:t>
      </w:r>
      <w:r>
        <w:rPr>
          <w:w w:val="90"/>
        </w:rPr>
        <w:t>FMI</w:t>
      </w:r>
      <w:r>
        <w:rPr>
          <w:spacing w:val="-5"/>
          <w:w w:val="90"/>
        </w:rPr>
        <w:t> </w:t>
      </w:r>
      <w:r>
        <w:rPr>
          <w:w w:val="90"/>
        </w:rPr>
        <w:t>service</w:t>
      </w:r>
      <w:r>
        <w:rPr>
          <w:spacing w:val="-45"/>
          <w:w w:val="90"/>
        </w:rPr>
        <w:t> </w:t>
      </w:r>
      <w:r>
        <w:rPr/>
        <w:t>providers.</w:t>
      </w:r>
    </w:p>
    <w:p>
      <w:pPr>
        <w:pStyle w:val="BodyText"/>
        <w:spacing w:line="271" w:lineRule="auto" w:before="179"/>
        <w:ind w:left="2211" w:right="3285" w:hanging="397"/>
        <w:jc w:val="both"/>
      </w:pPr>
      <w:r>
        <w:rPr>
          <w:rFonts w:ascii="Segoe UI Symbol" w:hAnsi="Segoe UI Symbol" w:cs="Segoe UI Symbol" w:eastAsia="Segoe UI Symbol"/>
          <w:color w:val="F7A600"/>
          <w:w w:val="95"/>
        </w:rPr>
        <w:t>⯈</w:t>
      </w:r>
      <w:r>
        <w:rPr>
          <w:rFonts w:ascii="Segoe UI Symbol" w:hAnsi="Segoe UI Symbol" w:cs="Segoe UI Symbol" w:eastAsia="Segoe UI Symbol"/>
          <w:color w:val="F7A600"/>
          <w:spacing w:val="1"/>
          <w:w w:val="95"/>
        </w:rPr>
        <w:t> </w:t>
      </w:r>
      <w:r>
        <w:rPr>
          <w:w w:val="95"/>
        </w:rPr>
        <w:t>List any assumptions made in respect of the determination of liquidity needs or</w:t>
      </w:r>
      <w:r>
        <w:rPr>
          <w:spacing w:val="1"/>
          <w:w w:val="95"/>
        </w:rPr>
        <w:t> </w:t>
      </w:r>
      <w:r>
        <w:rPr>
          <w:w w:val="90"/>
        </w:rPr>
        <w:t>collateral</w:t>
      </w:r>
      <w:r>
        <w:rPr>
          <w:spacing w:val="-6"/>
          <w:w w:val="90"/>
        </w:rPr>
        <w:t> </w:t>
      </w:r>
      <w:r>
        <w:rPr>
          <w:w w:val="90"/>
        </w:rPr>
        <w:t>requirements</w:t>
      </w:r>
      <w:r>
        <w:rPr>
          <w:spacing w:val="-6"/>
          <w:w w:val="90"/>
        </w:rPr>
        <w:t> </w:t>
      </w:r>
      <w:r>
        <w:rPr>
          <w:w w:val="90"/>
        </w:rPr>
        <w:t>of</w:t>
      </w:r>
      <w:r>
        <w:rPr>
          <w:spacing w:val="-6"/>
          <w:w w:val="90"/>
        </w:rPr>
        <w:t> </w:t>
      </w:r>
      <w:r>
        <w:rPr>
          <w:w w:val="90"/>
        </w:rPr>
        <w:t>FMI</w:t>
      </w:r>
      <w:r>
        <w:rPr>
          <w:spacing w:val="-5"/>
          <w:w w:val="90"/>
        </w:rPr>
        <w:t> </w:t>
      </w:r>
      <w:r>
        <w:rPr>
          <w:w w:val="90"/>
        </w:rPr>
        <w:t>service</w:t>
      </w:r>
      <w:r>
        <w:rPr>
          <w:spacing w:val="-6"/>
          <w:w w:val="90"/>
        </w:rPr>
        <w:t> </w:t>
      </w:r>
      <w:r>
        <w:rPr>
          <w:w w:val="90"/>
        </w:rPr>
        <w:t>providers</w:t>
      </w:r>
      <w:r>
        <w:rPr>
          <w:spacing w:val="-6"/>
          <w:w w:val="90"/>
        </w:rPr>
        <w:t> </w:t>
      </w:r>
      <w:r>
        <w:rPr>
          <w:w w:val="90"/>
        </w:rPr>
        <w:t>prior</w:t>
      </w:r>
      <w:r>
        <w:rPr>
          <w:spacing w:val="-5"/>
          <w:w w:val="90"/>
        </w:rPr>
        <w:t> </w:t>
      </w:r>
      <w:r>
        <w:rPr>
          <w:w w:val="90"/>
        </w:rPr>
        <w:t>to</w:t>
      </w:r>
      <w:r>
        <w:rPr>
          <w:spacing w:val="-6"/>
          <w:w w:val="90"/>
        </w:rPr>
        <w:t> </w:t>
      </w:r>
      <w:r>
        <w:rPr>
          <w:w w:val="90"/>
        </w:rPr>
        <w:t>and</w:t>
      </w:r>
      <w:r>
        <w:rPr>
          <w:spacing w:val="-6"/>
          <w:w w:val="90"/>
        </w:rPr>
        <w:t> </w:t>
      </w:r>
      <w:r>
        <w:rPr>
          <w:w w:val="90"/>
        </w:rPr>
        <w:t>during</w:t>
      </w:r>
      <w:r>
        <w:rPr>
          <w:spacing w:val="-5"/>
          <w:w w:val="90"/>
        </w:rPr>
        <w:t> </w:t>
      </w:r>
      <w:r>
        <w:rPr>
          <w:w w:val="90"/>
        </w:rPr>
        <w:t>resolution.</w:t>
      </w:r>
    </w:p>
    <w:p>
      <w:pPr>
        <w:spacing w:after="0" w:line="271" w:lineRule="auto"/>
        <w:jc w:val="both"/>
        <w:sectPr>
          <w:pgSz w:w="11910" w:h="16840"/>
          <w:pgMar w:header="510" w:footer="0" w:top="108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285" w:lineRule="auto" w:before="90"/>
        <w:ind w:left="1417" w:right="3285"/>
        <w:jc w:val="both"/>
      </w:pPr>
      <w:r>
        <w:rPr>
          <w:w w:val="95"/>
        </w:rPr>
        <w:t>The</w:t>
      </w:r>
      <w:r>
        <w:rPr>
          <w:spacing w:val="-9"/>
          <w:w w:val="95"/>
        </w:rPr>
        <w:t> </w:t>
      </w:r>
      <w:r>
        <w:rPr>
          <w:w w:val="95"/>
        </w:rPr>
        <w:t>bank</w:t>
      </w:r>
      <w:r>
        <w:rPr>
          <w:spacing w:val="-9"/>
          <w:w w:val="95"/>
        </w:rPr>
        <w:t> </w:t>
      </w:r>
      <w:r>
        <w:rPr>
          <w:w w:val="95"/>
        </w:rPr>
        <w:t>is</w:t>
      </w:r>
      <w:r>
        <w:rPr>
          <w:spacing w:val="-9"/>
          <w:w w:val="95"/>
        </w:rPr>
        <w:t> </w:t>
      </w:r>
      <w:r>
        <w:rPr>
          <w:w w:val="95"/>
        </w:rPr>
        <w:t>expected</w:t>
      </w:r>
      <w:r>
        <w:rPr>
          <w:spacing w:val="-9"/>
          <w:w w:val="95"/>
        </w:rPr>
        <w:t> </w:t>
      </w:r>
      <w:r>
        <w:rPr>
          <w:w w:val="95"/>
        </w:rPr>
        <w:t>to</w:t>
      </w:r>
      <w:r>
        <w:rPr>
          <w:spacing w:val="-9"/>
          <w:w w:val="95"/>
        </w:rPr>
        <w:t> </w:t>
      </w:r>
      <w:r>
        <w:rPr>
          <w:w w:val="95"/>
        </w:rPr>
        <w:t>review</w:t>
      </w:r>
      <w:r>
        <w:rPr>
          <w:spacing w:val="-9"/>
          <w:w w:val="95"/>
        </w:rPr>
        <w:t> </w:t>
      </w:r>
      <w:r>
        <w:rPr>
          <w:w w:val="95"/>
        </w:rPr>
        <w:t>the</w:t>
      </w:r>
      <w:r>
        <w:rPr>
          <w:spacing w:val="-9"/>
          <w:w w:val="95"/>
        </w:rPr>
        <w:t> </w:t>
      </w:r>
      <w:r>
        <w:rPr>
          <w:w w:val="95"/>
        </w:rPr>
        <w:t>FMI</w:t>
      </w:r>
      <w:r>
        <w:rPr>
          <w:spacing w:val="-9"/>
          <w:w w:val="95"/>
        </w:rPr>
        <w:t> </w:t>
      </w:r>
      <w:r>
        <w:rPr>
          <w:w w:val="95"/>
        </w:rPr>
        <w:t>contingency</w:t>
      </w:r>
      <w:r>
        <w:rPr>
          <w:spacing w:val="-9"/>
          <w:w w:val="95"/>
        </w:rPr>
        <w:t> </w:t>
      </w:r>
      <w:r>
        <w:rPr>
          <w:w w:val="95"/>
        </w:rPr>
        <w:t>plan</w:t>
      </w:r>
      <w:r>
        <w:rPr>
          <w:spacing w:val="-9"/>
          <w:w w:val="95"/>
        </w:rPr>
        <w:t> </w:t>
      </w:r>
      <w:r>
        <w:rPr>
          <w:w w:val="95"/>
        </w:rPr>
        <w:t>at</w:t>
      </w:r>
      <w:r>
        <w:rPr>
          <w:spacing w:val="-9"/>
          <w:w w:val="95"/>
        </w:rPr>
        <w:t> </w:t>
      </w:r>
      <w:r>
        <w:rPr>
          <w:w w:val="95"/>
        </w:rPr>
        <w:t>least</w:t>
      </w:r>
      <w:r>
        <w:rPr>
          <w:spacing w:val="-9"/>
          <w:w w:val="95"/>
        </w:rPr>
        <w:t> </w:t>
      </w:r>
      <w:r>
        <w:rPr>
          <w:w w:val="95"/>
        </w:rPr>
        <w:t>once</w:t>
      </w:r>
      <w:r>
        <w:rPr>
          <w:spacing w:val="-9"/>
          <w:w w:val="95"/>
        </w:rPr>
        <w:t> </w:t>
      </w:r>
      <w:r>
        <w:rPr>
          <w:w w:val="95"/>
        </w:rPr>
        <w:t>a</w:t>
      </w:r>
      <w:r>
        <w:rPr>
          <w:spacing w:val="-9"/>
          <w:w w:val="95"/>
        </w:rPr>
        <w:t> </w:t>
      </w:r>
      <w:r>
        <w:rPr>
          <w:w w:val="95"/>
        </w:rPr>
        <w:t>year</w:t>
      </w:r>
      <w:r>
        <w:rPr>
          <w:spacing w:val="-9"/>
          <w:w w:val="95"/>
        </w:rPr>
        <w:t> </w:t>
      </w:r>
      <w:r>
        <w:rPr>
          <w:w w:val="95"/>
        </w:rPr>
        <w:t>and</w:t>
      </w:r>
      <w:r>
        <w:rPr>
          <w:spacing w:val="-9"/>
          <w:w w:val="95"/>
        </w:rPr>
        <w:t> </w:t>
      </w:r>
      <w:r>
        <w:rPr>
          <w:w w:val="95"/>
        </w:rPr>
        <w:t>to</w:t>
      </w:r>
      <w:r>
        <w:rPr>
          <w:spacing w:val="-9"/>
          <w:w w:val="95"/>
        </w:rPr>
        <w:t> </w:t>
      </w:r>
      <w:r>
        <w:rPr>
          <w:w w:val="95"/>
        </w:rPr>
        <w:t>update</w:t>
      </w:r>
      <w:r>
        <w:rPr>
          <w:spacing w:val="-48"/>
          <w:w w:val="95"/>
        </w:rPr>
        <w:t> </w:t>
      </w:r>
      <w:r>
        <w:rPr>
          <w:spacing w:val="-1"/>
          <w:w w:val="95"/>
        </w:rPr>
        <w:t>as</w:t>
      </w:r>
      <w:r>
        <w:rPr>
          <w:spacing w:val="-4"/>
          <w:w w:val="95"/>
        </w:rPr>
        <w:t> </w:t>
      </w:r>
      <w:r>
        <w:rPr>
          <w:spacing w:val="-1"/>
          <w:w w:val="95"/>
        </w:rPr>
        <w:t>necessary,</w:t>
      </w:r>
      <w:r>
        <w:rPr>
          <w:spacing w:val="-3"/>
          <w:w w:val="95"/>
        </w:rPr>
        <w:t> </w:t>
      </w:r>
      <w:r>
        <w:rPr>
          <w:spacing w:val="-1"/>
          <w:w w:val="95"/>
        </w:rPr>
        <w:t>in</w:t>
      </w:r>
      <w:r>
        <w:rPr>
          <w:spacing w:val="-3"/>
          <w:w w:val="95"/>
        </w:rPr>
        <w:t> </w:t>
      </w:r>
      <w:r>
        <w:rPr>
          <w:spacing w:val="-1"/>
          <w:w w:val="95"/>
        </w:rPr>
        <w:t>agreement</w:t>
      </w:r>
      <w:r>
        <w:rPr>
          <w:spacing w:val="-3"/>
          <w:w w:val="95"/>
        </w:rPr>
        <w:t> </w:t>
      </w:r>
      <w:r>
        <w:rPr>
          <w:spacing w:val="-1"/>
          <w:w w:val="95"/>
        </w:rPr>
        <w:t>with</w:t>
      </w:r>
      <w:r>
        <w:rPr>
          <w:spacing w:val="-3"/>
          <w:w w:val="95"/>
        </w:rPr>
        <w:t> </w:t>
      </w:r>
      <w:r>
        <w:rPr>
          <w:spacing w:val="-1"/>
          <w:w w:val="95"/>
        </w:rPr>
        <w:t>the</w:t>
      </w:r>
      <w:r>
        <w:rPr>
          <w:spacing w:val="-3"/>
          <w:w w:val="95"/>
        </w:rPr>
        <w:t> </w:t>
      </w:r>
      <w:r>
        <w:rPr>
          <w:spacing w:val="-1"/>
          <w:w w:val="95"/>
        </w:rPr>
        <w:t>IRT,</w:t>
      </w:r>
      <w:r>
        <w:rPr>
          <w:spacing w:val="-3"/>
          <w:w w:val="95"/>
        </w:rPr>
        <w:t> </w:t>
      </w:r>
      <w:r>
        <w:rPr>
          <w:spacing w:val="-1"/>
          <w:w w:val="95"/>
        </w:rPr>
        <w:t>any</w:t>
      </w:r>
      <w:r>
        <w:rPr>
          <w:spacing w:val="-3"/>
          <w:w w:val="95"/>
        </w:rPr>
        <w:t> </w:t>
      </w:r>
      <w:r>
        <w:rPr>
          <w:spacing w:val="-1"/>
          <w:w w:val="95"/>
        </w:rPr>
        <w:t>sections</w:t>
      </w:r>
      <w:r>
        <w:rPr>
          <w:spacing w:val="-3"/>
          <w:w w:val="95"/>
        </w:rPr>
        <w:t> </w:t>
      </w:r>
      <w:r>
        <w:rPr>
          <w:spacing w:val="-1"/>
          <w:w w:val="95"/>
        </w:rPr>
        <w:t>that</w:t>
      </w:r>
      <w:r>
        <w:rPr>
          <w:spacing w:val="-3"/>
          <w:w w:val="95"/>
        </w:rPr>
        <w:t> </w:t>
      </w:r>
      <w:r>
        <w:rPr>
          <w:spacing w:val="-1"/>
          <w:w w:val="95"/>
        </w:rPr>
        <w:t>may</w:t>
      </w:r>
      <w:r>
        <w:rPr>
          <w:spacing w:val="-3"/>
          <w:w w:val="95"/>
        </w:rPr>
        <w:t> </w:t>
      </w:r>
      <w:r>
        <w:rPr>
          <w:spacing w:val="-1"/>
          <w:w w:val="95"/>
        </w:rPr>
        <w:t>not</w:t>
      </w:r>
      <w:r>
        <w:rPr>
          <w:spacing w:val="-3"/>
          <w:w w:val="95"/>
        </w:rPr>
        <w:t> </w:t>
      </w:r>
      <w:r>
        <w:rPr>
          <w:spacing w:val="-1"/>
          <w:w w:val="95"/>
        </w:rPr>
        <w:t>reflect</w:t>
      </w:r>
      <w:r>
        <w:rPr>
          <w:spacing w:val="-3"/>
          <w:w w:val="95"/>
        </w:rPr>
        <w:t> </w:t>
      </w:r>
      <w:r>
        <w:rPr>
          <w:spacing w:val="-1"/>
          <w:w w:val="95"/>
        </w:rPr>
        <w:t>current</w:t>
      </w:r>
      <w:r>
        <w:rPr>
          <w:spacing w:val="-3"/>
          <w:w w:val="95"/>
        </w:rPr>
        <w:t> </w:t>
      </w:r>
      <w:r>
        <w:rPr>
          <w:w w:val="95"/>
        </w:rPr>
        <w:t>business</w:t>
      </w:r>
      <w:r>
        <w:rPr>
          <w:spacing w:val="-48"/>
          <w:w w:val="95"/>
        </w:rPr>
        <w:t> </w:t>
      </w:r>
      <w:r>
        <w:rPr/>
        <w:t>relationships</w:t>
      </w:r>
      <w:r>
        <w:rPr>
          <w:spacing w:val="-16"/>
        </w:rPr>
        <w:t> </w:t>
      </w:r>
      <w:r>
        <w:rPr/>
        <w:t>with</w:t>
      </w:r>
      <w:r>
        <w:rPr>
          <w:spacing w:val="-15"/>
        </w:rPr>
        <w:t> </w:t>
      </w:r>
      <w:r>
        <w:rPr/>
        <w:t>FMI</w:t>
      </w:r>
      <w:r>
        <w:rPr>
          <w:spacing w:val="-15"/>
        </w:rPr>
        <w:t> </w:t>
      </w:r>
      <w:r>
        <w:rPr/>
        <w:t>service</w:t>
      </w:r>
      <w:r>
        <w:rPr>
          <w:spacing w:val="-16"/>
        </w:rPr>
        <w:t> </w:t>
      </w:r>
      <w:r>
        <w:rPr/>
        <w:t>providers.</w: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spacing w:line="285" w:lineRule="auto"/>
        <w:ind w:left="1417" w:right="3285"/>
        <w:jc w:val="both"/>
      </w:pPr>
      <w:r>
        <w:rPr>
          <w:w w:val="90"/>
        </w:rPr>
        <w:t>Annex</w:t>
      </w:r>
      <w:r>
        <w:rPr>
          <w:spacing w:val="12"/>
          <w:w w:val="90"/>
        </w:rPr>
        <w:t> </w:t>
      </w:r>
      <w:r>
        <w:rPr>
          <w:w w:val="90"/>
        </w:rPr>
        <w:t>I</w:t>
      </w:r>
      <w:r>
        <w:rPr>
          <w:spacing w:val="13"/>
          <w:w w:val="90"/>
        </w:rPr>
        <w:t> </w:t>
      </w:r>
      <w:r>
        <w:rPr>
          <w:w w:val="90"/>
        </w:rPr>
        <w:t>provides</w:t>
      </w:r>
      <w:r>
        <w:rPr>
          <w:spacing w:val="13"/>
          <w:w w:val="90"/>
        </w:rPr>
        <w:t> </w:t>
      </w:r>
      <w:r>
        <w:rPr>
          <w:w w:val="90"/>
        </w:rPr>
        <w:t>more</w:t>
      </w:r>
      <w:r>
        <w:rPr>
          <w:spacing w:val="13"/>
          <w:w w:val="90"/>
        </w:rPr>
        <w:t> </w:t>
      </w:r>
      <w:r>
        <w:rPr>
          <w:w w:val="90"/>
        </w:rPr>
        <w:t>details</w:t>
      </w:r>
      <w:r>
        <w:rPr>
          <w:spacing w:val="13"/>
          <w:w w:val="90"/>
        </w:rPr>
        <w:t> </w:t>
      </w:r>
      <w:r>
        <w:rPr>
          <w:w w:val="90"/>
        </w:rPr>
        <w:t>with</w:t>
      </w:r>
      <w:r>
        <w:rPr>
          <w:spacing w:val="13"/>
          <w:w w:val="90"/>
        </w:rPr>
        <w:t> </w:t>
      </w:r>
      <w:r>
        <w:rPr>
          <w:w w:val="90"/>
        </w:rPr>
        <w:t>regard</w:t>
      </w:r>
      <w:r>
        <w:rPr>
          <w:spacing w:val="13"/>
          <w:w w:val="90"/>
        </w:rPr>
        <w:t> </w:t>
      </w:r>
      <w:r>
        <w:rPr>
          <w:w w:val="90"/>
        </w:rPr>
        <w:t>to</w:t>
      </w:r>
      <w:r>
        <w:rPr>
          <w:spacing w:val="13"/>
          <w:w w:val="90"/>
        </w:rPr>
        <w:t> </w:t>
      </w:r>
      <w:r>
        <w:rPr>
          <w:w w:val="90"/>
        </w:rPr>
        <w:t>the</w:t>
      </w:r>
      <w:r>
        <w:rPr>
          <w:spacing w:val="13"/>
          <w:w w:val="90"/>
        </w:rPr>
        <w:t> </w:t>
      </w:r>
      <w:r>
        <w:rPr>
          <w:w w:val="90"/>
        </w:rPr>
        <w:t>expected</w:t>
      </w:r>
      <w:r>
        <w:rPr>
          <w:spacing w:val="13"/>
          <w:w w:val="90"/>
        </w:rPr>
        <w:t> </w:t>
      </w:r>
      <w:r>
        <w:rPr>
          <w:w w:val="90"/>
        </w:rPr>
        <w:t>content</w:t>
      </w:r>
      <w:r>
        <w:rPr>
          <w:spacing w:val="13"/>
          <w:w w:val="90"/>
        </w:rPr>
        <w:t> </w:t>
      </w:r>
      <w:r>
        <w:rPr>
          <w:w w:val="90"/>
        </w:rPr>
        <w:t>of</w:t>
      </w:r>
      <w:r>
        <w:rPr>
          <w:spacing w:val="13"/>
          <w:w w:val="90"/>
        </w:rPr>
        <w:t> </w:t>
      </w:r>
      <w:r>
        <w:rPr>
          <w:w w:val="90"/>
        </w:rPr>
        <w:t>FMI</w:t>
      </w:r>
      <w:r>
        <w:rPr>
          <w:spacing w:val="13"/>
          <w:w w:val="90"/>
        </w:rPr>
        <w:t> </w:t>
      </w:r>
      <w:r>
        <w:rPr>
          <w:w w:val="90"/>
        </w:rPr>
        <w:t>contingency</w:t>
      </w:r>
      <w:r>
        <w:rPr>
          <w:spacing w:val="13"/>
          <w:w w:val="90"/>
        </w:rPr>
        <w:t> </w:t>
      </w:r>
      <w:r>
        <w:rPr>
          <w:w w:val="90"/>
        </w:rPr>
        <w:t>plans.</w:t>
      </w:r>
      <w:r>
        <w:rPr>
          <w:spacing w:val="1"/>
          <w:w w:val="90"/>
        </w:rPr>
        <w:t> </w:t>
      </w:r>
      <w:r>
        <w:rPr>
          <w:w w:val="95"/>
        </w:rPr>
        <w:t>An</w:t>
      </w:r>
      <w:r>
        <w:rPr>
          <w:spacing w:val="-6"/>
          <w:w w:val="95"/>
        </w:rPr>
        <w:t> </w:t>
      </w:r>
      <w:r>
        <w:rPr>
          <w:w w:val="95"/>
        </w:rPr>
        <w:t>outline</w:t>
      </w:r>
      <w:r>
        <w:rPr>
          <w:spacing w:val="-6"/>
          <w:w w:val="95"/>
        </w:rPr>
        <w:t> </w:t>
      </w:r>
      <w:r>
        <w:rPr>
          <w:w w:val="95"/>
        </w:rPr>
        <w:t>of</w:t>
      </w:r>
      <w:r>
        <w:rPr>
          <w:spacing w:val="-6"/>
          <w:w w:val="95"/>
        </w:rPr>
        <w:t> </w:t>
      </w:r>
      <w:r>
        <w:rPr>
          <w:w w:val="95"/>
        </w:rPr>
        <w:t>these</w:t>
      </w:r>
      <w:r>
        <w:rPr>
          <w:spacing w:val="-6"/>
          <w:w w:val="95"/>
        </w:rPr>
        <w:t> </w:t>
      </w:r>
      <w:r>
        <w:rPr>
          <w:w w:val="95"/>
        </w:rPr>
        <w:t>minimum</w:t>
      </w:r>
      <w:r>
        <w:rPr>
          <w:spacing w:val="-6"/>
          <w:w w:val="95"/>
        </w:rPr>
        <w:t> </w:t>
      </w:r>
      <w:r>
        <w:rPr>
          <w:w w:val="95"/>
        </w:rPr>
        <w:t>standards</w:t>
      </w:r>
      <w:r>
        <w:rPr>
          <w:spacing w:val="-6"/>
          <w:w w:val="95"/>
        </w:rPr>
        <w:t> </w:t>
      </w:r>
      <w:r>
        <w:rPr>
          <w:w w:val="95"/>
        </w:rPr>
        <w:t>is</w:t>
      </w:r>
      <w:r>
        <w:rPr>
          <w:spacing w:val="-6"/>
          <w:w w:val="95"/>
        </w:rPr>
        <w:t> </w:t>
      </w:r>
      <w:r>
        <w:rPr>
          <w:w w:val="95"/>
        </w:rPr>
        <w:t>given</w:t>
      </w:r>
      <w:r>
        <w:rPr>
          <w:spacing w:val="-6"/>
          <w:w w:val="95"/>
        </w:rPr>
        <w:t> </w:t>
      </w:r>
      <w:r>
        <w:rPr>
          <w:w w:val="95"/>
        </w:rPr>
        <w:t>to</w:t>
      </w:r>
      <w:r>
        <w:rPr>
          <w:spacing w:val="-6"/>
          <w:w w:val="95"/>
        </w:rPr>
        <w:t> </w:t>
      </w:r>
      <w:r>
        <w:rPr>
          <w:w w:val="95"/>
        </w:rPr>
        <w:t>ease</w:t>
      </w:r>
      <w:r>
        <w:rPr>
          <w:spacing w:val="-6"/>
          <w:w w:val="95"/>
        </w:rPr>
        <w:t> </w:t>
      </w:r>
      <w:r>
        <w:rPr>
          <w:w w:val="95"/>
        </w:rPr>
        <w:t>the</w:t>
      </w:r>
      <w:r>
        <w:rPr>
          <w:spacing w:val="-6"/>
          <w:w w:val="95"/>
        </w:rPr>
        <w:t> </w:t>
      </w:r>
      <w:r>
        <w:rPr>
          <w:w w:val="95"/>
        </w:rPr>
        <w:t>preparation</w:t>
      </w:r>
      <w:r>
        <w:rPr>
          <w:spacing w:val="-6"/>
          <w:w w:val="95"/>
        </w:rPr>
        <w:t> </w:t>
      </w:r>
      <w:r>
        <w:rPr>
          <w:w w:val="95"/>
        </w:rPr>
        <w:t>of</w:t>
      </w:r>
      <w:r>
        <w:rPr>
          <w:spacing w:val="-6"/>
          <w:w w:val="95"/>
        </w:rPr>
        <w:t> </w:t>
      </w:r>
      <w:r>
        <w:rPr>
          <w:w w:val="95"/>
        </w:rPr>
        <w:t>FMI</w:t>
      </w:r>
      <w:r>
        <w:rPr>
          <w:spacing w:val="-6"/>
          <w:w w:val="95"/>
        </w:rPr>
        <w:t> </w:t>
      </w:r>
      <w:r>
        <w:rPr>
          <w:w w:val="95"/>
        </w:rPr>
        <w:t>contingency</w:t>
      </w:r>
      <w:r>
        <w:rPr>
          <w:spacing w:val="-48"/>
          <w:w w:val="95"/>
        </w:rPr>
        <w:t> </w:t>
      </w:r>
      <w:r>
        <w:rPr>
          <w:w w:val="90"/>
        </w:rPr>
        <w:t>plans for banks that are undertaking this exercise for the first time. The FMI contingency plan is</w:t>
      </w:r>
      <w:r>
        <w:rPr>
          <w:spacing w:val="-45"/>
          <w:w w:val="90"/>
        </w:rPr>
        <w:t> </w:t>
      </w:r>
      <w:r>
        <w:rPr>
          <w:w w:val="90"/>
        </w:rPr>
        <w:t>owned</w:t>
      </w:r>
      <w:r>
        <w:rPr>
          <w:spacing w:val="-12"/>
          <w:w w:val="90"/>
        </w:rPr>
        <w:t> </w:t>
      </w:r>
      <w:r>
        <w:rPr>
          <w:w w:val="90"/>
        </w:rPr>
        <w:t>by</w:t>
      </w:r>
      <w:r>
        <w:rPr>
          <w:spacing w:val="-11"/>
          <w:w w:val="90"/>
        </w:rPr>
        <w:t> </w:t>
      </w:r>
      <w:r>
        <w:rPr>
          <w:w w:val="90"/>
        </w:rPr>
        <w:t>the</w:t>
      </w:r>
      <w:r>
        <w:rPr>
          <w:spacing w:val="-12"/>
          <w:w w:val="90"/>
        </w:rPr>
        <w:t> </w:t>
      </w:r>
      <w:r>
        <w:rPr>
          <w:w w:val="90"/>
        </w:rPr>
        <w:t>bank.</w:t>
      </w:r>
      <w:r>
        <w:rPr>
          <w:spacing w:val="-11"/>
          <w:w w:val="90"/>
        </w:rPr>
        <w:t> </w:t>
      </w:r>
      <w:r>
        <w:rPr>
          <w:w w:val="90"/>
        </w:rPr>
        <w:t>This</w:t>
      </w:r>
      <w:r>
        <w:rPr>
          <w:spacing w:val="-12"/>
          <w:w w:val="90"/>
        </w:rPr>
        <w:t> </w:t>
      </w:r>
      <w:r>
        <w:rPr>
          <w:w w:val="90"/>
        </w:rPr>
        <w:t>means</w:t>
      </w:r>
      <w:r>
        <w:rPr>
          <w:spacing w:val="-11"/>
          <w:w w:val="90"/>
        </w:rPr>
        <w:t> </w:t>
      </w:r>
      <w:r>
        <w:rPr>
          <w:w w:val="90"/>
        </w:rPr>
        <w:t>that</w:t>
      </w:r>
      <w:r>
        <w:rPr>
          <w:spacing w:val="-12"/>
          <w:w w:val="90"/>
        </w:rPr>
        <w:t> </w:t>
      </w:r>
      <w:r>
        <w:rPr>
          <w:w w:val="90"/>
        </w:rPr>
        <w:t>the</w:t>
      </w:r>
      <w:r>
        <w:rPr>
          <w:spacing w:val="-11"/>
          <w:w w:val="90"/>
        </w:rPr>
        <w:t> </w:t>
      </w:r>
      <w:r>
        <w:rPr>
          <w:w w:val="90"/>
        </w:rPr>
        <w:t>SRB</w:t>
      </w:r>
      <w:r>
        <w:rPr>
          <w:spacing w:val="-12"/>
          <w:w w:val="90"/>
        </w:rPr>
        <w:t> </w:t>
      </w:r>
      <w:r>
        <w:rPr>
          <w:w w:val="90"/>
        </w:rPr>
        <w:t>expects</w:t>
      </w:r>
      <w:r>
        <w:rPr>
          <w:spacing w:val="-11"/>
          <w:w w:val="90"/>
        </w:rPr>
        <w:t> </w:t>
      </w:r>
      <w:r>
        <w:rPr>
          <w:w w:val="90"/>
        </w:rPr>
        <w:t>banks</w:t>
      </w:r>
      <w:r>
        <w:rPr>
          <w:spacing w:val="-12"/>
          <w:w w:val="90"/>
        </w:rPr>
        <w:t> </w:t>
      </w:r>
      <w:r>
        <w:rPr>
          <w:w w:val="90"/>
        </w:rPr>
        <w:t>to</w:t>
      </w:r>
      <w:r>
        <w:rPr>
          <w:spacing w:val="-11"/>
          <w:w w:val="90"/>
        </w:rPr>
        <w:t> </w:t>
      </w:r>
      <w:r>
        <w:rPr>
          <w:w w:val="90"/>
        </w:rPr>
        <w:t>endeavour</w:t>
      </w:r>
      <w:r>
        <w:rPr>
          <w:spacing w:val="-11"/>
          <w:w w:val="90"/>
        </w:rPr>
        <w:t> </w:t>
      </w:r>
      <w:r>
        <w:rPr>
          <w:w w:val="90"/>
        </w:rPr>
        <w:t>to</w:t>
      </w:r>
      <w:r>
        <w:rPr>
          <w:spacing w:val="-12"/>
          <w:w w:val="90"/>
        </w:rPr>
        <w:t> </w:t>
      </w:r>
      <w:r>
        <w:rPr>
          <w:w w:val="90"/>
        </w:rPr>
        <w:t>prepare</w:t>
      </w:r>
      <w:r>
        <w:rPr>
          <w:spacing w:val="-11"/>
          <w:w w:val="90"/>
        </w:rPr>
        <w:t> </w:t>
      </w:r>
      <w:r>
        <w:rPr>
          <w:w w:val="90"/>
        </w:rPr>
        <w:t>operational</w:t>
      </w:r>
      <w:r>
        <w:rPr>
          <w:spacing w:val="-45"/>
          <w:w w:val="90"/>
        </w:rPr>
        <w:t> </w:t>
      </w:r>
      <w:r>
        <w:rPr>
          <w:w w:val="95"/>
        </w:rPr>
        <w:t>documents that will be able to provide support in the event of resolution. Banks that have</w:t>
      </w:r>
      <w:r>
        <w:rPr>
          <w:spacing w:val="1"/>
          <w:w w:val="95"/>
        </w:rPr>
        <w:t> </w:t>
      </w:r>
      <w:r>
        <w:rPr>
          <w:w w:val="90"/>
        </w:rPr>
        <w:t>already prepared such plans are expected to ensure that their content is in line with the SRB’s</w:t>
      </w:r>
      <w:r>
        <w:rPr>
          <w:spacing w:val="1"/>
          <w:w w:val="90"/>
        </w:rPr>
        <w:t> </w:t>
      </w:r>
      <w:r>
        <w:rPr>
          <w:w w:val="90"/>
        </w:rPr>
        <w:t>expectations;</w:t>
      </w:r>
      <w:r>
        <w:rPr>
          <w:spacing w:val="-3"/>
          <w:w w:val="90"/>
        </w:rPr>
        <w:t> </w:t>
      </w:r>
      <w:r>
        <w:rPr>
          <w:w w:val="90"/>
        </w:rPr>
        <w:t>they</w:t>
      </w:r>
      <w:r>
        <w:rPr>
          <w:spacing w:val="-3"/>
          <w:w w:val="90"/>
        </w:rPr>
        <w:t> </w:t>
      </w:r>
      <w:r>
        <w:rPr>
          <w:w w:val="90"/>
        </w:rPr>
        <w:t>do</w:t>
      </w:r>
      <w:r>
        <w:rPr>
          <w:spacing w:val="-3"/>
          <w:w w:val="90"/>
        </w:rPr>
        <w:t> </w:t>
      </w:r>
      <w:r>
        <w:rPr>
          <w:w w:val="90"/>
        </w:rPr>
        <w:t>not</w:t>
      </w:r>
      <w:r>
        <w:rPr>
          <w:spacing w:val="-3"/>
          <w:w w:val="90"/>
        </w:rPr>
        <w:t> </w:t>
      </w:r>
      <w:r>
        <w:rPr>
          <w:w w:val="90"/>
        </w:rPr>
        <w:t>need</w:t>
      </w:r>
      <w:r>
        <w:rPr>
          <w:spacing w:val="-3"/>
          <w:w w:val="90"/>
        </w:rPr>
        <w:t> </w:t>
      </w:r>
      <w:r>
        <w:rPr>
          <w:w w:val="90"/>
        </w:rPr>
        <w:t>to</w:t>
      </w:r>
      <w:r>
        <w:rPr>
          <w:spacing w:val="-3"/>
          <w:w w:val="90"/>
        </w:rPr>
        <w:t> </w:t>
      </w:r>
      <w:r>
        <w:rPr>
          <w:w w:val="90"/>
        </w:rPr>
        <w:t>follow</w:t>
      </w:r>
      <w:r>
        <w:rPr>
          <w:spacing w:val="-3"/>
          <w:w w:val="90"/>
        </w:rPr>
        <w:t> </w:t>
      </w:r>
      <w:r>
        <w:rPr>
          <w:w w:val="90"/>
        </w:rPr>
        <w:t>the</w:t>
      </w:r>
      <w:r>
        <w:rPr>
          <w:spacing w:val="-3"/>
          <w:w w:val="90"/>
        </w:rPr>
        <w:t> </w:t>
      </w:r>
      <w:r>
        <w:rPr>
          <w:w w:val="90"/>
        </w:rPr>
        <w:t>proposed</w:t>
      </w:r>
      <w:r>
        <w:rPr>
          <w:spacing w:val="-3"/>
          <w:w w:val="90"/>
        </w:rPr>
        <w:t> </w:t>
      </w:r>
      <w:r>
        <w:rPr>
          <w:w w:val="90"/>
        </w:rPr>
        <w:t>outline</w:t>
      </w:r>
      <w:r>
        <w:rPr>
          <w:spacing w:val="-2"/>
          <w:w w:val="90"/>
        </w:rPr>
        <w:t> </w:t>
      </w:r>
      <w:r>
        <w:rPr>
          <w:w w:val="90"/>
        </w:rPr>
        <w:t>exactly</w:t>
      </w:r>
      <w:r>
        <w:rPr>
          <w:spacing w:val="-3"/>
          <w:w w:val="90"/>
        </w:rPr>
        <w:t> </w:t>
      </w:r>
      <w:r>
        <w:rPr>
          <w:w w:val="90"/>
        </w:rPr>
        <w:t>as</w:t>
      </w:r>
      <w:r>
        <w:rPr>
          <w:spacing w:val="-3"/>
          <w:w w:val="90"/>
        </w:rPr>
        <w:t> </w:t>
      </w:r>
      <w:r>
        <w:rPr>
          <w:w w:val="90"/>
        </w:rPr>
        <w:t>set</w:t>
      </w:r>
      <w:r>
        <w:rPr>
          <w:spacing w:val="-3"/>
          <w:w w:val="90"/>
        </w:rPr>
        <w:t> </w:t>
      </w:r>
      <w:r>
        <w:rPr>
          <w:w w:val="90"/>
        </w:rPr>
        <w:t>out</w:t>
      </w:r>
      <w:r>
        <w:rPr>
          <w:spacing w:val="-3"/>
          <w:w w:val="90"/>
        </w:rPr>
        <w:t> </w:t>
      </w:r>
      <w:r>
        <w:rPr>
          <w:w w:val="90"/>
        </w:rPr>
        <w:t>here.</w:t>
      </w:r>
    </w:p>
    <w:p>
      <w:pPr>
        <w:spacing w:after="0" w:line="285" w:lineRule="auto"/>
        <w:jc w:val="both"/>
        <w:sectPr>
          <w:pgSz w:w="11910" w:h="16840"/>
          <w:pgMar w:header="510" w:footer="0" w:top="108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pStyle w:val="BodyText"/>
        <w:spacing w:before="10"/>
        <w:rPr>
          <w:sz w:val="11"/>
        </w:rPr>
      </w:pPr>
    </w:p>
    <w:p>
      <w:pPr>
        <w:pStyle w:val="BodyText"/>
        <w:spacing w:line="20" w:lineRule="exact"/>
        <w:ind w:left="1412"/>
        <w:rPr>
          <w:sz w:val="2"/>
        </w:rPr>
      </w:pPr>
      <w:r>
        <w:rPr>
          <w:sz w:val="2"/>
        </w:rPr>
        <w:pict>
          <v:group style="width:360pt;height:.5pt;mso-position-horizontal-relative:char;mso-position-vertical-relative:line" coordorigin="0,0" coordsize="7200,10">
            <v:line style="position:absolute" from="0,5" to="7200,5" stroked="true" strokeweight=".5pt" strokecolor="#f6ca19">
              <v:stroke dashstyle="solid"/>
            </v:line>
          </v:group>
        </w:pict>
      </w:r>
      <w:r>
        <w:rPr>
          <w:sz w:val="2"/>
        </w:rPr>
      </w:r>
    </w:p>
    <w:p>
      <w:pPr>
        <w:spacing w:line="199" w:lineRule="auto" w:before="42" w:after="21"/>
        <w:ind w:left="1423" w:right="4691" w:firstLine="0"/>
        <w:jc w:val="left"/>
        <w:rPr>
          <w:rFonts w:ascii="Tahoma"/>
          <w:b/>
          <w:sz w:val="36"/>
        </w:rPr>
      </w:pPr>
      <w:bookmarkStart w:name="Annex I: FMI contingency plan: detailed " w:id="19"/>
      <w:bookmarkEnd w:id="19"/>
      <w:r>
        <w:rPr/>
      </w:r>
      <w:bookmarkStart w:name="1 Governance, communication and capabili" w:id="20"/>
      <w:bookmarkEnd w:id="20"/>
      <w:r>
        <w:rPr/>
      </w:r>
      <w:bookmarkStart w:name="1.1 Resolution planning governance" w:id="21"/>
      <w:bookmarkEnd w:id="21"/>
      <w:r>
        <w:rPr/>
      </w:r>
      <w:bookmarkStart w:name="_bookmark6" w:id="22"/>
      <w:bookmarkEnd w:id="22"/>
      <w:r>
        <w:rPr/>
      </w:r>
      <w:r>
        <w:rPr>
          <w:rFonts w:ascii="Tahoma"/>
          <w:b/>
          <w:color w:val="F6CA19"/>
          <w:w w:val="85"/>
          <w:sz w:val="62"/>
        </w:rPr>
        <w:t>ANNEX I: FMI</w:t>
      </w:r>
      <w:r>
        <w:rPr>
          <w:rFonts w:ascii="Tahoma"/>
          <w:b/>
          <w:color w:val="F6CA19"/>
          <w:spacing w:val="1"/>
          <w:w w:val="85"/>
          <w:sz w:val="62"/>
        </w:rPr>
        <w:t> </w:t>
      </w:r>
      <w:r>
        <w:rPr>
          <w:rFonts w:ascii="Tahoma"/>
          <w:b/>
          <w:color w:val="F6CA19"/>
          <w:w w:val="90"/>
          <w:sz w:val="62"/>
        </w:rPr>
        <w:t>CONTINGENCY</w:t>
      </w:r>
      <w:r>
        <w:rPr>
          <w:rFonts w:ascii="Tahoma"/>
          <w:b/>
          <w:color w:val="F6CA19"/>
          <w:spacing w:val="1"/>
          <w:w w:val="90"/>
          <w:sz w:val="62"/>
        </w:rPr>
        <w:t> </w:t>
      </w:r>
      <w:r>
        <w:rPr>
          <w:rFonts w:ascii="Tahoma"/>
          <w:b/>
          <w:color w:val="F6CA19"/>
          <w:w w:val="85"/>
          <w:sz w:val="62"/>
        </w:rPr>
        <w:t>PLAN:</w:t>
      </w:r>
      <w:r>
        <w:rPr>
          <w:rFonts w:ascii="Tahoma"/>
          <w:b/>
          <w:color w:val="F6CA19"/>
          <w:spacing w:val="1"/>
          <w:w w:val="85"/>
          <w:sz w:val="62"/>
        </w:rPr>
        <w:t> </w:t>
      </w:r>
      <w:r>
        <w:rPr>
          <w:rFonts w:ascii="Tahoma"/>
          <w:b/>
          <w:color w:val="F6CA19"/>
          <w:w w:val="85"/>
          <w:sz w:val="62"/>
        </w:rPr>
        <w:t>DETAILED</w:t>
      </w:r>
      <w:r>
        <w:rPr>
          <w:rFonts w:ascii="Tahoma"/>
          <w:b/>
          <w:color w:val="F6CA19"/>
          <w:spacing w:val="-152"/>
          <w:w w:val="85"/>
          <w:sz w:val="62"/>
        </w:rPr>
        <w:t> </w:t>
      </w:r>
      <w:r>
        <w:rPr>
          <w:rFonts w:ascii="Tahoma"/>
          <w:b/>
          <w:color w:val="F6CA19"/>
          <w:w w:val="85"/>
          <w:sz w:val="62"/>
        </w:rPr>
        <w:t>EXPECTATIONS</w:t>
      </w:r>
      <w:r>
        <w:rPr>
          <w:rFonts w:ascii="Tahoma"/>
          <w:b/>
          <w:color w:val="F6CA19"/>
          <w:w w:val="85"/>
          <w:position w:val="21"/>
          <w:sz w:val="36"/>
        </w:rPr>
        <w:t>16</w:t>
      </w:r>
    </w:p>
    <w:p>
      <w:pPr>
        <w:pStyle w:val="BodyText"/>
        <w:spacing w:line="20" w:lineRule="exact"/>
        <w:ind w:left="1412"/>
        <w:rPr>
          <w:rFonts w:ascii="Tahoma"/>
          <w:sz w:val="2"/>
        </w:rPr>
      </w:pPr>
      <w:r>
        <w:rPr>
          <w:rFonts w:ascii="Tahoma"/>
          <w:sz w:val="2"/>
        </w:rPr>
        <w:pict>
          <v:group style="width:360pt;height:.5pt;mso-position-horizontal-relative:char;mso-position-vertical-relative:line" coordorigin="0,0" coordsize="7200,10">
            <v:line style="position:absolute" from="0,5" to="7200,5" stroked="true" strokeweight=".5pt" strokecolor="#f6ca19">
              <v:stroke dashstyle="solid"/>
            </v:line>
          </v:group>
        </w:pict>
      </w:r>
      <w:r>
        <w:rPr>
          <w:rFonts w:ascii="Tahoma"/>
          <w:sz w:val="2"/>
        </w:rPr>
      </w:r>
    </w:p>
    <w:p>
      <w:pPr>
        <w:pStyle w:val="BodyText"/>
        <w:spacing w:before="10"/>
        <w:rPr>
          <w:rFonts w:ascii="Tahoma"/>
          <w:b/>
          <w:sz w:val="99"/>
        </w:rPr>
      </w:pPr>
    </w:p>
    <w:p>
      <w:pPr>
        <w:spacing w:line="232" w:lineRule="auto" w:before="0"/>
        <w:ind w:left="1417" w:right="3108" w:firstLine="0"/>
        <w:jc w:val="left"/>
        <w:rPr>
          <w:sz w:val="54"/>
        </w:rPr>
      </w:pPr>
      <w:r>
        <w:rPr>
          <w:color w:val="004F9E"/>
          <w:w w:val="90"/>
          <w:sz w:val="54"/>
        </w:rPr>
        <w:t>PART I: </w:t>
      </w:r>
      <w:r>
        <w:rPr>
          <w:color w:val="004F9E"/>
          <w:spacing w:val="14"/>
          <w:w w:val="90"/>
          <w:sz w:val="54"/>
        </w:rPr>
        <w:t>GENERIC </w:t>
      </w:r>
      <w:r>
        <w:rPr>
          <w:color w:val="004F9E"/>
          <w:spacing w:val="11"/>
          <w:w w:val="90"/>
          <w:sz w:val="54"/>
        </w:rPr>
        <w:t>AND</w:t>
      </w:r>
      <w:r>
        <w:rPr>
          <w:color w:val="004F9E"/>
          <w:spacing w:val="12"/>
          <w:w w:val="90"/>
          <w:sz w:val="54"/>
        </w:rPr>
        <w:t> </w:t>
      </w:r>
      <w:r>
        <w:rPr>
          <w:color w:val="004F9E"/>
          <w:spacing w:val="11"/>
          <w:w w:val="80"/>
          <w:sz w:val="54"/>
        </w:rPr>
        <w:t>AGGREGATE</w:t>
      </w:r>
      <w:r>
        <w:rPr>
          <w:color w:val="004F9E"/>
          <w:spacing w:val="111"/>
          <w:w w:val="80"/>
          <w:sz w:val="54"/>
        </w:rPr>
        <w:t> </w:t>
      </w:r>
      <w:r>
        <w:rPr>
          <w:color w:val="004F9E"/>
          <w:spacing w:val="13"/>
          <w:w w:val="80"/>
          <w:sz w:val="54"/>
        </w:rPr>
        <w:t>INFORMATION</w:t>
      </w:r>
    </w:p>
    <w:p>
      <w:pPr>
        <w:pStyle w:val="Heading2"/>
        <w:numPr>
          <w:ilvl w:val="0"/>
          <w:numId w:val="7"/>
        </w:numPr>
        <w:tabs>
          <w:tab w:pos="2097" w:val="left" w:leader="none"/>
          <w:tab w:pos="2098" w:val="left" w:leader="none"/>
        </w:tabs>
        <w:spacing w:line="240" w:lineRule="auto" w:before="424" w:after="0"/>
        <w:ind w:left="2097" w:right="0" w:hanging="681"/>
        <w:jc w:val="left"/>
      </w:pPr>
      <w:r>
        <w:rPr>
          <w:color w:val="004F9E"/>
          <w:spacing w:val="-3"/>
          <w:w w:val="90"/>
        </w:rPr>
        <w:t>Governance,</w:t>
      </w:r>
      <w:r>
        <w:rPr>
          <w:color w:val="004F9E"/>
          <w:spacing w:val="-8"/>
          <w:w w:val="90"/>
        </w:rPr>
        <w:t> </w:t>
      </w:r>
      <w:r>
        <w:rPr>
          <w:color w:val="004F9E"/>
          <w:spacing w:val="-3"/>
          <w:w w:val="90"/>
        </w:rPr>
        <w:t>communication</w:t>
      </w:r>
      <w:r>
        <w:rPr>
          <w:color w:val="004F9E"/>
          <w:spacing w:val="-8"/>
          <w:w w:val="90"/>
        </w:rPr>
        <w:t> </w:t>
      </w:r>
      <w:r>
        <w:rPr>
          <w:color w:val="004F9E"/>
          <w:spacing w:val="-3"/>
          <w:w w:val="90"/>
        </w:rPr>
        <w:t>and</w:t>
      </w:r>
      <w:r>
        <w:rPr>
          <w:color w:val="004F9E"/>
          <w:spacing w:val="-8"/>
          <w:w w:val="90"/>
        </w:rPr>
        <w:t> </w:t>
      </w:r>
      <w:r>
        <w:rPr>
          <w:color w:val="004F9E"/>
          <w:spacing w:val="-3"/>
          <w:w w:val="90"/>
        </w:rPr>
        <w:t>capabilities</w:t>
      </w:r>
    </w:p>
    <w:p>
      <w:pPr>
        <w:pStyle w:val="BodyText"/>
        <w:spacing w:before="6"/>
        <w:rPr>
          <w:sz w:val="52"/>
        </w:rPr>
      </w:pPr>
    </w:p>
    <w:p>
      <w:pPr>
        <w:pStyle w:val="Heading3"/>
        <w:numPr>
          <w:ilvl w:val="1"/>
          <w:numId w:val="7"/>
        </w:numPr>
        <w:tabs>
          <w:tab w:pos="1795" w:val="left" w:leader="none"/>
        </w:tabs>
        <w:spacing w:line="240" w:lineRule="auto" w:before="0" w:after="0"/>
        <w:ind w:left="1794" w:right="0" w:hanging="378"/>
        <w:jc w:val="left"/>
      </w:pPr>
      <w:r>
        <w:rPr>
          <w:color w:val="004F9E"/>
          <w:w w:val="90"/>
        </w:rPr>
        <w:t>Resolution</w:t>
      </w:r>
      <w:r>
        <w:rPr>
          <w:color w:val="004F9E"/>
          <w:spacing w:val="-15"/>
          <w:w w:val="90"/>
        </w:rPr>
        <w:t> </w:t>
      </w:r>
      <w:r>
        <w:rPr>
          <w:color w:val="004F9E"/>
          <w:w w:val="90"/>
        </w:rPr>
        <w:t>planning</w:t>
      </w:r>
      <w:r>
        <w:rPr>
          <w:color w:val="004F9E"/>
          <w:spacing w:val="-14"/>
          <w:w w:val="90"/>
        </w:rPr>
        <w:t> </w:t>
      </w:r>
      <w:r>
        <w:rPr>
          <w:color w:val="004F9E"/>
          <w:w w:val="90"/>
        </w:rPr>
        <w:t>governance</w:t>
      </w:r>
    </w:p>
    <w:p>
      <w:pPr>
        <w:pStyle w:val="BodyText"/>
        <w:spacing w:before="2"/>
        <w:rPr>
          <w:rFonts w:ascii="Tahoma"/>
          <w:b/>
          <w:sz w:val="26"/>
        </w:rPr>
      </w:pPr>
    </w:p>
    <w:p>
      <w:pPr>
        <w:pStyle w:val="BodyText"/>
        <w:spacing w:line="285" w:lineRule="auto"/>
        <w:ind w:left="1417" w:right="3285"/>
        <w:jc w:val="both"/>
      </w:pPr>
      <w:r>
        <w:rPr>
          <w:w w:val="90"/>
        </w:rPr>
        <w:t>Describe</w:t>
      </w:r>
      <w:r>
        <w:rPr>
          <w:spacing w:val="-8"/>
          <w:w w:val="90"/>
        </w:rPr>
        <w:t> </w:t>
      </w:r>
      <w:r>
        <w:rPr>
          <w:w w:val="90"/>
        </w:rPr>
        <w:t>the</w:t>
      </w:r>
      <w:r>
        <w:rPr>
          <w:spacing w:val="-8"/>
          <w:w w:val="90"/>
        </w:rPr>
        <w:t> </w:t>
      </w:r>
      <w:r>
        <w:rPr>
          <w:w w:val="90"/>
        </w:rPr>
        <w:t>governance</w:t>
      </w:r>
      <w:r>
        <w:rPr>
          <w:spacing w:val="-7"/>
          <w:w w:val="90"/>
        </w:rPr>
        <w:t> </w:t>
      </w:r>
      <w:r>
        <w:rPr>
          <w:w w:val="90"/>
        </w:rPr>
        <w:t>arrangements</w:t>
      </w:r>
      <w:r>
        <w:rPr>
          <w:spacing w:val="-8"/>
          <w:w w:val="90"/>
        </w:rPr>
        <w:t> </w:t>
      </w:r>
      <w:r>
        <w:rPr>
          <w:w w:val="90"/>
        </w:rPr>
        <w:t>in</w:t>
      </w:r>
      <w:r>
        <w:rPr>
          <w:spacing w:val="-7"/>
          <w:w w:val="90"/>
        </w:rPr>
        <w:t> </w:t>
      </w:r>
      <w:r>
        <w:rPr>
          <w:w w:val="90"/>
        </w:rPr>
        <w:t>place</w:t>
      </w:r>
      <w:r>
        <w:rPr>
          <w:spacing w:val="-8"/>
          <w:w w:val="90"/>
        </w:rPr>
        <w:t> </w:t>
      </w:r>
      <w:r>
        <w:rPr>
          <w:w w:val="90"/>
        </w:rPr>
        <w:t>to</w:t>
      </w:r>
      <w:r>
        <w:rPr>
          <w:spacing w:val="-8"/>
          <w:w w:val="90"/>
        </w:rPr>
        <w:t> </w:t>
      </w:r>
      <w:r>
        <w:rPr>
          <w:w w:val="90"/>
        </w:rPr>
        <w:t>support</w:t>
      </w:r>
      <w:r>
        <w:rPr>
          <w:spacing w:val="-7"/>
          <w:w w:val="90"/>
        </w:rPr>
        <w:t> </w:t>
      </w:r>
      <w:r>
        <w:rPr>
          <w:w w:val="90"/>
        </w:rPr>
        <w:t>the</w:t>
      </w:r>
      <w:r>
        <w:rPr>
          <w:spacing w:val="-8"/>
          <w:w w:val="90"/>
        </w:rPr>
        <w:t> </w:t>
      </w:r>
      <w:r>
        <w:rPr>
          <w:w w:val="90"/>
        </w:rPr>
        <w:t>preparation</w:t>
      </w:r>
      <w:r>
        <w:rPr>
          <w:spacing w:val="-7"/>
          <w:w w:val="90"/>
        </w:rPr>
        <w:t> </w:t>
      </w:r>
      <w:r>
        <w:rPr>
          <w:w w:val="90"/>
        </w:rPr>
        <w:t>of</w:t>
      </w:r>
      <w:r>
        <w:rPr>
          <w:spacing w:val="-8"/>
          <w:w w:val="90"/>
        </w:rPr>
        <w:t> </w:t>
      </w:r>
      <w:r>
        <w:rPr>
          <w:w w:val="90"/>
        </w:rPr>
        <w:t>the</w:t>
      </w:r>
      <w:r>
        <w:rPr>
          <w:spacing w:val="-7"/>
          <w:w w:val="90"/>
        </w:rPr>
        <w:t> </w:t>
      </w:r>
      <w:r>
        <w:rPr>
          <w:w w:val="90"/>
        </w:rPr>
        <w:t>FMIR</w:t>
      </w:r>
      <w:r>
        <w:rPr>
          <w:spacing w:val="-8"/>
          <w:w w:val="90"/>
        </w:rPr>
        <w:t> </w:t>
      </w:r>
      <w:r>
        <w:rPr>
          <w:w w:val="90"/>
        </w:rPr>
        <w:t>and</w:t>
      </w:r>
      <w:r>
        <w:rPr>
          <w:spacing w:val="-8"/>
          <w:w w:val="90"/>
        </w:rPr>
        <w:t> </w:t>
      </w:r>
      <w:r>
        <w:rPr>
          <w:w w:val="90"/>
        </w:rPr>
        <w:t>FMI</w:t>
      </w:r>
      <w:r>
        <w:rPr>
          <w:spacing w:val="1"/>
          <w:w w:val="90"/>
        </w:rPr>
        <w:t> </w:t>
      </w:r>
      <w:r>
        <w:rPr>
          <w:w w:val="90"/>
        </w:rPr>
        <w:t>contingency plan and other actions for enhancing resolution preparedness in relation to access</w:t>
      </w:r>
      <w:r>
        <w:rPr>
          <w:spacing w:val="-45"/>
          <w:w w:val="90"/>
        </w:rPr>
        <w:t> </w:t>
      </w:r>
      <w:r>
        <w:rPr>
          <w:w w:val="95"/>
        </w:rPr>
        <w:t>to</w:t>
      </w:r>
      <w:r>
        <w:rPr>
          <w:spacing w:val="-9"/>
          <w:w w:val="95"/>
        </w:rPr>
        <w:t> </w:t>
      </w:r>
      <w:r>
        <w:rPr>
          <w:w w:val="95"/>
        </w:rPr>
        <w:t>FMI</w:t>
      </w:r>
      <w:r>
        <w:rPr>
          <w:spacing w:val="-9"/>
          <w:w w:val="95"/>
        </w:rPr>
        <w:t> </w:t>
      </w:r>
      <w:r>
        <w:rPr>
          <w:w w:val="95"/>
        </w:rPr>
        <w:t>services,</w:t>
      </w:r>
      <w:r>
        <w:rPr>
          <w:spacing w:val="-9"/>
          <w:w w:val="95"/>
        </w:rPr>
        <w:t> </w:t>
      </w:r>
      <w:r>
        <w:rPr>
          <w:w w:val="95"/>
        </w:rPr>
        <w:t>including</w:t>
      </w:r>
      <w:r>
        <w:rPr>
          <w:spacing w:val="-8"/>
          <w:w w:val="95"/>
        </w:rPr>
        <w:t> </w:t>
      </w:r>
      <w:r>
        <w:rPr>
          <w:w w:val="95"/>
        </w:rPr>
        <w:t>the</w:t>
      </w:r>
      <w:r>
        <w:rPr>
          <w:spacing w:val="-9"/>
          <w:w w:val="95"/>
        </w:rPr>
        <w:t> </w:t>
      </w:r>
      <w:r>
        <w:rPr>
          <w:w w:val="95"/>
        </w:rPr>
        <w:t>governing</w:t>
      </w:r>
      <w:r>
        <w:rPr>
          <w:spacing w:val="-9"/>
          <w:w w:val="95"/>
        </w:rPr>
        <w:t> </w:t>
      </w:r>
      <w:r>
        <w:rPr>
          <w:w w:val="95"/>
        </w:rPr>
        <w:t>bodies</w:t>
      </w:r>
      <w:r>
        <w:rPr>
          <w:spacing w:val="-8"/>
          <w:w w:val="95"/>
        </w:rPr>
        <w:t> </w:t>
      </w:r>
      <w:r>
        <w:rPr>
          <w:w w:val="95"/>
        </w:rPr>
        <w:t>responsible</w:t>
      </w:r>
      <w:r>
        <w:rPr>
          <w:spacing w:val="-9"/>
          <w:w w:val="95"/>
        </w:rPr>
        <w:t> </w:t>
      </w:r>
      <w:r>
        <w:rPr>
          <w:w w:val="95"/>
        </w:rPr>
        <w:t>for</w:t>
      </w:r>
      <w:r>
        <w:rPr>
          <w:spacing w:val="-9"/>
          <w:w w:val="95"/>
        </w:rPr>
        <w:t> </w:t>
      </w:r>
      <w:r>
        <w:rPr>
          <w:w w:val="95"/>
        </w:rPr>
        <w:t>approving</w:t>
      </w:r>
      <w:r>
        <w:rPr>
          <w:spacing w:val="-9"/>
          <w:w w:val="95"/>
        </w:rPr>
        <w:t> </w:t>
      </w:r>
      <w:r>
        <w:rPr>
          <w:w w:val="95"/>
        </w:rPr>
        <w:t>the</w:t>
      </w:r>
      <w:r>
        <w:rPr>
          <w:spacing w:val="-8"/>
          <w:w w:val="95"/>
        </w:rPr>
        <w:t> </w:t>
      </w:r>
      <w:r>
        <w:rPr>
          <w:w w:val="95"/>
        </w:rPr>
        <w:t>content</w:t>
      </w:r>
      <w:r>
        <w:rPr>
          <w:spacing w:val="-9"/>
          <w:w w:val="95"/>
        </w:rPr>
        <w:t> </w:t>
      </w:r>
      <w:r>
        <w:rPr>
          <w:w w:val="95"/>
        </w:rPr>
        <w:t>of</w:t>
      </w:r>
      <w:r>
        <w:rPr>
          <w:spacing w:val="-9"/>
          <w:w w:val="95"/>
        </w:rPr>
        <w:t> </w:t>
      </w:r>
      <w:r>
        <w:rPr>
          <w:w w:val="95"/>
        </w:rPr>
        <w:t>the</w:t>
      </w:r>
      <w:r>
        <w:rPr>
          <w:spacing w:val="-47"/>
          <w:w w:val="95"/>
        </w:rPr>
        <w:t> </w:t>
      </w:r>
      <w:r>
        <w:rPr/>
        <w:t>plan.</w:t>
      </w:r>
    </w:p>
    <w:p>
      <w:pPr>
        <w:pStyle w:val="BodyText"/>
        <w:spacing w:before="7"/>
        <w:rPr>
          <w:sz w:val="24"/>
        </w:rPr>
      </w:pPr>
    </w:p>
    <w:p>
      <w:pPr>
        <w:spacing w:line="285" w:lineRule="auto" w:before="0"/>
        <w:ind w:left="1417" w:right="3285" w:firstLine="0"/>
        <w:jc w:val="both"/>
        <w:rPr>
          <w:rFonts w:ascii="Arial" w:hAnsi="Arial"/>
          <w:i/>
          <w:sz w:val="19"/>
        </w:rPr>
      </w:pPr>
      <w:r>
        <w:rPr>
          <w:rFonts w:ascii="Arial" w:hAnsi="Arial"/>
          <w:i/>
          <w:w w:val="85"/>
          <w:sz w:val="19"/>
        </w:rPr>
        <w:t>Please refer to the SRB’s expectations with regard to resolution planning governance arrangements</w:t>
      </w:r>
      <w:r>
        <w:rPr>
          <w:rFonts w:ascii="Arial" w:hAnsi="Arial"/>
          <w:i/>
          <w:spacing w:val="1"/>
          <w:w w:val="85"/>
          <w:sz w:val="19"/>
        </w:rPr>
        <w:t> </w:t>
      </w:r>
      <w:r>
        <w:rPr>
          <w:rFonts w:ascii="Arial" w:hAnsi="Arial"/>
          <w:i/>
          <w:w w:val="95"/>
          <w:sz w:val="19"/>
        </w:rPr>
        <w:t>concerning</w:t>
      </w:r>
      <w:r>
        <w:rPr>
          <w:rFonts w:ascii="Arial" w:hAnsi="Arial"/>
          <w:i/>
          <w:spacing w:val="-20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access</w:t>
      </w:r>
      <w:r>
        <w:rPr>
          <w:rFonts w:ascii="Arial" w:hAnsi="Arial"/>
          <w:i/>
          <w:spacing w:val="-19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to</w:t>
      </w:r>
      <w:r>
        <w:rPr>
          <w:rFonts w:ascii="Arial" w:hAnsi="Arial"/>
          <w:i/>
          <w:spacing w:val="-20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FMIs</w:t>
      </w:r>
      <w:r>
        <w:rPr>
          <w:w w:val="95"/>
          <w:sz w:val="19"/>
          <w:vertAlign w:val="superscript"/>
        </w:rPr>
        <w:t>17</w:t>
      </w:r>
      <w:r>
        <w:rPr>
          <w:spacing w:val="-19"/>
          <w:w w:val="95"/>
          <w:sz w:val="19"/>
          <w:vertAlign w:val="baseline"/>
        </w:rPr>
        <w:t> </w:t>
      </w:r>
      <w:r>
        <w:rPr>
          <w:rFonts w:ascii="Arial" w:hAnsi="Arial"/>
          <w:i/>
          <w:w w:val="95"/>
          <w:sz w:val="19"/>
          <w:vertAlign w:val="baseline"/>
        </w:rPr>
        <w:t>(Box</w:t>
      </w:r>
      <w:r>
        <w:rPr>
          <w:rFonts w:ascii="Arial" w:hAnsi="Arial"/>
          <w:i/>
          <w:spacing w:val="-19"/>
          <w:w w:val="95"/>
          <w:sz w:val="19"/>
          <w:vertAlign w:val="baseline"/>
        </w:rPr>
        <w:t> </w:t>
      </w:r>
      <w:r>
        <w:rPr>
          <w:rFonts w:ascii="Arial" w:hAnsi="Arial"/>
          <w:i/>
          <w:w w:val="95"/>
          <w:sz w:val="19"/>
          <w:vertAlign w:val="baseline"/>
        </w:rPr>
        <w:t>1).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9"/>
        <w:rPr>
          <w:rFonts w:ascii="Arial"/>
          <w:i/>
          <w:sz w:val="18"/>
        </w:rPr>
      </w:pPr>
      <w:r>
        <w:rPr/>
        <w:pict>
          <v:shape style="position:absolute;margin-left:70.866096pt;margin-top:12.984186pt;width:72pt;height:.1pt;mso-position-horizontal-relative:page;mso-position-vertical-relative:paragraph;z-index:-15722496;mso-wrap-distance-left:0;mso-wrap-distance-right:0" coordorigin="1417,260" coordsize="1440,0" path="m1417,260l2857,260e" filled="false" stroked="true" strokeweight=".4pt" strokecolor="#000000">
            <v:path arrowok="t"/>
            <v:stroke dashstyle="solid"/>
            <w10:wrap type="topAndBottom"/>
          </v:shape>
        </w:pict>
      </w:r>
    </w:p>
    <w:p>
      <w:pPr>
        <w:spacing w:line="249" w:lineRule="auto" w:before="1"/>
        <w:ind w:left="1644" w:right="3285" w:hanging="227"/>
        <w:jc w:val="both"/>
        <w:rPr>
          <w:sz w:val="13"/>
        </w:rPr>
      </w:pPr>
      <w:r>
        <w:rPr>
          <w:w w:val="90"/>
          <w:position w:val="4"/>
          <w:sz w:val="7"/>
        </w:rPr>
        <w:t>16</w:t>
      </w:r>
      <w:r>
        <w:rPr>
          <w:spacing w:val="3"/>
          <w:w w:val="90"/>
          <w:position w:val="4"/>
          <w:sz w:val="7"/>
        </w:rPr>
        <w:t> </w:t>
      </w:r>
      <w:r>
        <w:rPr>
          <w:w w:val="90"/>
          <w:sz w:val="13"/>
        </w:rPr>
        <w:t>Certain</w:t>
      </w:r>
      <w:r>
        <w:rPr>
          <w:spacing w:val="-7"/>
          <w:w w:val="90"/>
          <w:sz w:val="13"/>
        </w:rPr>
        <w:t> </w:t>
      </w:r>
      <w:r>
        <w:rPr>
          <w:w w:val="90"/>
          <w:sz w:val="13"/>
        </w:rPr>
        <w:t>elements</w:t>
      </w:r>
      <w:r>
        <w:rPr>
          <w:spacing w:val="-6"/>
          <w:w w:val="90"/>
          <w:sz w:val="13"/>
        </w:rPr>
        <w:t> </w:t>
      </w:r>
      <w:r>
        <w:rPr>
          <w:w w:val="90"/>
          <w:sz w:val="13"/>
        </w:rPr>
        <w:t>of</w:t>
      </w:r>
      <w:r>
        <w:rPr>
          <w:spacing w:val="-7"/>
          <w:w w:val="90"/>
          <w:sz w:val="13"/>
        </w:rPr>
        <w:t> </w:t>
      </w:r>
      <w:r>
        <w:rPr>
          <w:w w:val="90"/>
          <w:sz w:val="13"/>
        </w:rPr>
        <w:t>the</w:t>
      </w:r>
      <w:r>
        <w:rPr>
          <w:spacing w:val="-6"/>
          <w:w w:val="90"/>
          <w:sz w:val="13"/>
        </w:rPr>
        <w:t> </w:t>
      </w:r>
      <w:r>
        <w:rPr>
          <w:w w:val="90"/>
          <w:sz w:val="13"/>
        </w:rPr>
        <w:t>FSB</w:t>
      </w:r>
      <w:r>
        <w:rPr>
          <w:spacing w:val="-6"/>
          <w:w w:val="90"/>
          <w:sz w:val="13"/>
        </w:rPr>
        <w:t> </w:t>
      </w:r>
      <w:r>
        <w:rPr>
          <w:w w:val="90"/>
          <w:sz w:val="13"/>
        </w:rPr>
        <w:t>Guidance</w:t>
      </w:r>
      <w:r>
        <w:rPr>
          <w:spacing w:val="-7"/>
          <w:w w:val="90"/>
          <w:sz w:val="13"/>
        </w:rPr>
        <w:t> </w:t>
      </w:r>
      <w:r>
        <w:rPr>
          <w:w w:val="90"/>
          <w:sz w:val="13"/>
        </w:rPr>
        <w:t>are</w:t>
      </w:r>
      <w:r>
        <w:rPr>
          <w:spacing w:val="-6"/>
          <w:w w:val="90"/>
          <w:sz w:val="13"/>
        </w:rPr>
        <w:t> </w:t>
      </w:r>
      <w:r>
        <w:rPr>
          <w:w w:val="90"/>
          <w:sz w:val="13"/>
        </w:rPr>
        <w:t>not</w:t>
      </w:r>
      <w:r>
        <w:rPr>
          <w:spacing w:val="-7"/>
          <w:w w:val="90"/>
          <w:sz w:val="13"/>
        </w:rPr>
        <w:t> </w:t>
      </w:r>
      <w:r>
        <w:rPr>
          <w:w w:val="90"/>
          <w:sz w:val="13"/>
        </w:rPr>
        <w:t>reflected</w:t>
      </w:r>
      <w:r>
        <w:rPr>
          <w:spacing w:val="-6"/>
          <w:w w:val="90"/>
          <w:sz w:val="13"/>
        </w:rPr>
        <w:t> </w:t>
      </w:r>
      <w:r>
        <w:rPr>
          <w:w w:val="90"/>
          <w:sz w:val="13"/>
        </w:rPr>
        <w:t>in</w:t>
      </w:r>
      <w:r>
        <w:rPr>
          <w:spacing w:val="-6"/>
          <w:w w:val="90"/>
          <w:sz w:val="13"/>
        </w:rPr>
        <w:t> </w:t>
      </w:r>
      <w:r>
        <w:rPr>
          <w:w w:val="90"/>
          <w:sz w:val="13"/>
        </w:rPr>
        <w:t>this</w:t>
      </w:r>
      <w:r>
        <w:rPr>
          <w:spacing w:val="-7"/>
          <w:w w:val="90"/>
          <w:sz w:val="13"/>
        </w:rPr>
        <w:t> </w:t>
      </w:r>
      <w:r>
        <w:rPr>
          <w:w w:val="90"/>
          <w:sz w:val="13"/>
        </w:rPr>
        <w:t>annex.</w:t>
      </w:r>
      <w:r>
        <w:rPr>
          <w:spacing w:val="-12"/>
          <w:w w:val="90"/>
          <w:sz w:val="13"/>
        </w:rPr>
        <w:t> </w:t>
      </w:r>
      <w:r>
        <w:rPr>
          <w:w w:val="90"/>
          <w:sz w:val="13"/>
        </w:rPr>
        <w:t>They</w:t>
      </w:r>
      <w:r>
        <w:rPr>
          <w:spacing w:val="-7"/>
          <w:w w:val="90"/>
          <w:sz w:val="13"/>
        </w:rPr>
        <w:t> </w:t>
      </w:r>
      <w:r>
        <w:rPr>
          <w:w w:val="90"/>
          <w:sz w:val="13"/>
        </w:rPr>
        <w:t>are</w:t>
      </w:r>
      <w:r>
        <w:rPr>
          <w:spacing w:val="-6"/>
          <w:w w:val="90"/>
          <w:sz w:val="13"/>
        </w:rPr>
        <w:t> </w:t>
      </w:r>
      <w:r>
        <w:rPr>
          <w:w w:val="90"/>
          <w:sz w:val="13"/>
        </w:rPr>
        <w:t>not</w:t>
      </w:r>
      <w:r>
        <w:rPr>
          <w:spacing w:val="-7"/>
          <w:w w:val="90"/>
          <w:sz w:val="13"/>
        </w:rPr>
        <w:t> </w:t>
      </w:r>
      <w:r>
        <w:rPr>
          <w:w w:val="90"/>
          <w:sz w:val="13"/>
        </w:rPr>
        <w:t>expected</w:t>
      </w:r>
      <w:r>
        <w:rPr>
          <w:spacing w:val="-6"/>
          <w:w w:val="90"/>
          <w:sz w:val="13"/>
        </w:rPr>
        <w:t> </w:t>
      </w:r>
      <w:r>
        <w:rPr>
          <w:w w:val="90"/>
          <w:sz w:val="13"/>
        </w:rPr>
        <w:t>to</w:t>
      </w:r>
      <w:r>
        <w:rPr>
          <w:spacing w:val="-6"/>
          <w:w w:val="90"/>
          <w:sz w:val="13"/>
        </w:rPr>
        <w:t> </w:t>
      </w:r>
      <w:r>
        <w:rPr>
          <w:w w:val="90"/>
          <w:sz w:val="13"/>
        </w:rPr>
        <w:t>come</w:t>
      </w:r>
      <w:r>
        <w:rPr>
          <w:spacing w:val="-7"/>
          <w:w w:val="90"/>
          <w:sz w:val="13"/>
        </w:rPr>
        <w:t> </w:t>
      </w:r>
      <w:r>
        <w:rPr>
          <w:w w:val="90"/>
          <w:sz w:val="13"/>
        </w:rPr>
        <w:t>in</w:t>
      </w:r>
      <w:r>
        <w:rPr>
          <w:spacing w:val="-6"/>
          <w:w w:val="90"/>
          <w:sz w:val="13"/>
        </w:rPr>
        <w:t> </w:t>
      </w:r>
      <w:r>
        <w:rPr>
          <w:w w:val="90"/>
          <w:sz w:val="13"/>
        </w:rPr>
        <w:t>until</w:t>
      </w:r>
      <w:r>
        <w:rPr>
          <w:spacing w:val="-6"/>
          <w:w w:val="90"/>
          <w:sz w:val="13"/>
        </w:rPr>
        <w:t> </w:t>
      </w:r>
      <w:r>
        <w:rPr>
          <w:w w:val="90"/>
          <w:sz w:val="13"/>
        </w:rPr>
        <w:t>after</w:t>
      </w:r>
      <w:r>
        <w:rPr>
          <w:spacing w:val="-7"/>
          <w:w w:val="90"/>
          <w:sz w:val="13"/>
        </w:rPr>
        <w:t> </w:t>
      </w:r>
      <w:r>
        <w:rPr>
          <w:w w:val="90"/>
          <w:sz w:val="13"/>
        </w:rPr>
        <w:t>2020,</w:t>
      </w:r>
      <w:r>
        <w:rPr>
          <w:spacing w:val="-6"/>
          <w:w w:val="90"/>
          <w:sz w:val="13"/>
        </w:rPr>
        <w:t> </w:t>
      </w:r>
      <w:r>
        <w:rPr>
          <w:w w:val="90"/>
          <w:sz w:val="13"/>
        </w:rPr>
        <w:t>unless</w:t>
      </w:r>
      <w:r>
        <w:rPr>
          <w:spacing w:val="-7"/>
          <w:w w:val="90"/>
          <w:sz w:val="13"/>
        </w:rPr>
        <w:t> </w:t>
      </w:r>
      <w:r>
        <w:rPr>
          <w:w w:val="90"/>
          <w:sz w:val="13"/>
        </w:rPr>
        <w:t>otherwise</w:t>
      </w:r>
      <w:r>
        <w:rPr>
          <w:spacing w:val="-31"/>
          <w:w w:val="90"/>
          <w:sz w:val="13"/>
        </w:rPr>
        <w:t> </w:t>
      </w:r>
      <w:r>
        <w:rPr>
          <w:w w:val="90"/>
          <w:sz w:val="13"/>
        </w:rPr>
        <w:t>communicated by the IRT, and will be phased in in accordance with future developments in SRB policies, in particular in the area of</w:t>
      </w:r>
      <w:r>
        <w:rPr>
          <w:spacing w:val="1"/>
          <w:w w:val="90"/>
          <w:sz w:val="13"/>
        </w:rPr>
        <w:t> </w:t>
      </w:r>
      <w:r>
        <w:rPr>
          <w:sz w:val="13"/>
        </w:rPr>
        <w:t>liquidity.</w:t>
      </w:r>
    </w:p>
    <w:p>
      <w:pPr>
        <w:spacing w:before="86"/>
        <w:ind w:left="1417" w:right="0" w:firstLine="0"/>
        <w:jc w:val="left"/>
        <w:rPr>
          <w:sz w:val="13"/>
        </w:rPr>
      </w:pPr>
      <w:r>
        <w:rPr>
          <w:w w:val="95"/>
          <w:position w:val="4"/>
          <w:sz w:val="7"/>
        </w:rPr>
        <w:t>17</w:t>
      </w:r>
      <w:r>
        <w:rPr>
          <w:spacing w:val="18"/>
          <w:position w:val="4"/>
          <w:sz w:val="7"/>
        </w:rPr>
        <w:t>   </w:t>
      </w:r>
      <w:r>
        <w:rPr>
          <w:spacing w:val="18"/>
          <w:position w:val="4"/>
          <w:sz w:val="7"/>
        </w:rPr>
        <w:t> </w:t>
      </w:r>
      <w:r>
        <w:rPr>
          <w:w w:val="90"/>
          <w:sz w:val="13"/>
        </w:rPr>
        <w:t>As published</w:t>
      </w:r>
      <w:r>
        <w:rPr>
          <w:spacing w:val="-1"/>
          <w:w w:val="90"/>
          <w:sz w:val="13"/>
        </w:rPr>
        <w:t> </w:t>
      </w:r>
      <w:r>
        <w:rPr>
          <w:w w:val="90"/>
          <w:sz w:val="13"/>
        </w:rPr>
        <w:t>in</w:t>
      </w:r>
      <w:r>
        <w:rPr>
          <w:spacing w:val="-1"/>
          <w:w w:val="90"/>
          <w:sz w:val="13"/>
        </w:rPr>
        <w:t> </w:t>
      </w:r>
      <w:r>
        <w:rPr>
          <w:w w:val="90"/>
          <w:sz w:val="13"/>
        </w:rPr>
        <w:t>the</w:t>
      </w:r>
      <w:r>
        <w:rPr>
          <w:spacing w:val="-1"/>
          <w:w w:val="90"/>
          <w:sz w:val="13"/>
        </w:rPr>
        <w:t> </w:t>
      </w:r>
      <w:r>
        <w:rPr>
          <w:w w:val="90"/>
          <w:sz w:val="13"/>
        </w:rPr>
        <w:t>consultation document</w:t>
      </w:r>
      <w:r>
        <w:rPr>
          <w:spacing w:val="-1"/>
          <w:w w:val="90"/>
          <w:sz w:val="13"/>
        </w:rPr>
        <w:t> </w:t>
      </w:r>
      <w:r>
        <w:rPr>
          <w:w w:val="90"/>
          <w:sz w:val="13"/>
        </w:rPr>
        <w:t>on</w:t>
      </w:r>
      <w:r>
        <w:rPr>
          <w:spacing w:val="-1"/>
          <w:w w:val="90"/>
          <w:sz w:val="13"/>
        </w:rPr>
        <w:t> </w:t>
      </w:r>
      <w:r>
        <w:rPr>
          <w:rFonts w:ascii="Arial"/>
          <w:i/>
          <w:w w:val="90"/>
          <w:sz w:val="13"/>
        </w:rPr>
        <w:t>EfB</w:t>
      </w:r>
      <w:r>
        <w:rPr>
          <w:w w:val="90"/>
          <w:sz w:val="13"/>
        </w:rPr>
        <w:t>, Principle</w:t>
      </w:r>
      <w:r>
        <w:rPr>
          <w:spacing w:val="-1"/>
          <w:w w:val="90"/>
          <w:sz w:val="13"/>
        </w:rPr>
        <w:t> </w:t>
      </w:r>
      <w:r>
        <w:rPr>
          <w:w w:val="90"/>
          <w:sz w:val="13"/>
        </w:rPr>
        <w:t>4.11</w:t>
      </w:r>
      <w:r>
        <w:rPr>
          <w:spacing w:val="-1"/>
          <w:w w:val="90"/>
          <w:sz w:val="13"/>
        </w:rPr>
        <w:t> </w:t>
      </w:r>
      <w:r>
        <w:rPr>
          <w:w w:val="90"/>
          <w:sz w:val="13"/>
        </w:rPr>
        <w:t>Governance and</w:t>
      </w:r>
      <w:r>
        <w:rPr>
          <w:spacing w:val="-1"/>
          <w:w w:val="90"/>
          <w:sz w:val="13"/>
        </w:rPr>
        <w:t> </w:t>
      </w:r>
      <w:r>
        <w:rPr>
          <w:w w:val="90"/>
          <w:sz w:val="13"/>
        </w:rPr>
        <w:t>communication.</w:t>
      </w:r>
    </w:p>
    <w:p>
      <w:pPr>
        <w:spacing w:after="0"/>
        <w:jc w:val="left"/>
        <w:rPr>
          <w:sz w:val="13"/>
        </w:rPr>
        <w:sectPr>
          <w:pgSz w:w="11910" w:h="16840"/>
          <w:pgMar w:header="510" w:footer="0" w:top="108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1417"/>
        <w:rPr>
          <w:sz w:val="20"/>
        </w:rPr>
      </w:pPr>
      <w:r>
        <w:rPr>
          <w:sz w:val="20"/>
        </w:rPr>
        <w:pict>
          <v:shape style="width:360pt;height:227.2pt;mso-position-horizontal-relative:char;mso-position-vertical-relative:line" type="#_x0000_t202" filled="true" fillcolor="#fce9b4" stroked="false">
            <w10:anchorlock/>
            <v:textbox inset="0,0,0,0">
              <w:txbxContent>
                <w:p>
                  <w:pPr>
                    <w:spacing w:before="189"/>
                    <w:ind w:left="172" w:right="0" w:firstLine="0"/>
                    <w:jc w:val="both"/>
                    <w:rPr>
                      <w:rFonts w:ascii="Arial"/>
                      <w:b/>
                      <w:sz w:val="20"/>
                    </w:rPr>
                  </w:pPr>
                  <w:bookmarkStart w:name="1.2 Resolution governance, communication" w:id="23"/>
                  <w:bookmarkEnd w:id="23"/>
                  <w:r>
                    <w:rPr/>
                  </w:r>
                  <w:bookmarkStart w:name="_bookmark7" w:id="24"/>
                  <w:bookmarkEnd w:id="24"/>
                  <w:r>
                    <w:rPr/>
                  </w:r>
                  <w:r>
                    <w:rPr>
                      <w:rFonts w:ascii="Arial"/>
                      <w:b/>
                      <w:color w:val="004F9E"/>
                      <w:w w:val="85"/>
                      <w:sz w:val="20"/>
                    </w:rPr>
                    <w:t>BOX</w:t>
                  </w:r>
                  <w:r>
                    <w:rPr>
                      <w:rFonts w:ascii="Arial"/>
                      <w:b/>
                      <w:color w:val="004F9E"/>
                      <w:spacing w:val="37"/>
                      <w:w w:val="85"/>
                      <w:sz w:val="20"/>
                    </w:rPr>
                    <w:t> </w:t>
                  </w:r>
                  <w:r>
                    <w:rPr>
                      <w:rFonts w:ascii="Arial"/>
                      <w:b/>
                      <w:color w:val="004F9E"/>
                      <w:w w:val="85"/>
                      <w:sz w:val="20"/>
                    </w:rPr>
                    <w:t>1:</w:t>
                  </w:r>
                  <w:r>
                    <w:rPr>
                      <w:rFonts w:ascii="Arial"/>
                      <w:b/>
                      <w:color w:val="004F9E"/>
                      <w:spacing w:val="38"/>
                      <w:w w:val="85"/>
                      <w:sz w:val="20"/>
                    </w:rPr>
                    <w:t> </w:t>
                  </w:r>
                  <w:r>
                    <w:rPr>
                      <w:rFonts w:ascii="Arial"/>
                      <w:b/>
                      <w:color w:val="004F9E"/>
                      <w:w w:val="85"/>
                      <w:sz w:val="20"/>
                    </w:rPr>
                    <w:t>RESOLUTION</w:t>
                  </w:r>
                  <w:r>
                    <w:rPr>
                      <w:rFonts w:ascii="Arial"/>
                      <w:b/>
                      <w:color w:val="004F9E"/>
                      <w:spacing w:val="41"/>
                      <w:w w:val="85"/>
                      <w:sz w:val="20"/>
                    </w:rPr>
                    <w:t> </w:t>
                  </w:r>
                  <w:r>
                    <w:rPr>
                      <w:rFonts w:ascii="Arial"/>
                      <w:b/>
                      <w:color w:val="004F9E"/>
                      <w:w w:val="85"/>
                      <w:sz w:val="20"/>
                    </w:rPr>
                    <w:t>PLANNING</w:t>
                  </w:r>
                  <w:r>
                    <w:rPr>
                      <w:rFonts w:ascii="Arial"/>
                      <w:b/>
                      <w:color w:val="004F9E"/>
                      <w:spacing w:val="42"/>
                      <w:w w:val="85"/>
                      <w:sz w:val="20"/>
                    </w:rPr>
                    <w:t> </w:t>
                  </w:r>
                  <w:r>
                    <w:rPr>
                      <w:rFonts w:ascii="Arial"/>
                      <w:b/>
                      <w:color w:val="004F9E"/>
                      <w:w w:val="85"/>
                      <w:sz w:val="20"/>
                    </w:rPr>
                    <w:t>GOVERNANCE</w:t>
                  </w:r>
                </w:p>
                <w:p>
                  <w:pPr>
                    <w:pStyle w:val="BodyText"/>
                    <w:spacing w:before="2"/>
                    <w:rPr>
                      <w:rFonts w:ascii="Arial"/>
                      <w:b/>
                      <w:sz w:val="32"/>
                    </w:rPr>
                  </w:pPr>
                </w:p>
                <w:p>
                  <w:pPr>
                    <w:spacing w:line="271" w:lineRule="auto" w:before="0"/>
                    <w:ind w:left="170" w:right="262" w:firstLine="0"/>
                    <w:jc w:val="both"/>
                    <w:rPr>
                      <w:rFonts w:ascii="Arial"/>
                      <w:i/>
                      <w:sz w:val="20"/>
                    </w:rPr>
                  </w:pPr>
                  <w:r>
                    <w:rPr>
                      <w:rFonts w:ascii="Arial"/>
                      <w:i/>
                      <w:w w:val="85"/>
                      <w:sz w:val="20"/>
                    </w:rPr>
                    <w:t>Banks have appropriate and effective governance arrangements in place to support conti-</w:t>
                  </w:r>
                  <w:r>
                    <w:rPr>
                      <w:rFonts w:ascii="Arial"/>
                      <w:i/>
                      <w:spacing w:val="-45"/>
                      <w:w w:val="85"/>
                      <w:sz w:val="20"/>
                    </w:rPr>
                    <w:t> </w:t>
                  </w:r>
                  <w:r>
                    <w:rPr>
                      <w:rFonts w:ascii="Arial"/>
                      <w:i/>
                      <w:w w:val="80"/>
                      <w:sz w:val="20"/>
                    </w:rPr>
                    <w:t>nuity of access to FMI services. These arrangements ensure adequate preparedness during</w:t>
                  </w:r>
                  <w:r>
                    <w:rPr>
                      <w:rFonts w:ascii="Arial"/>
                      <w:i/>
                      <w:spacing w:val="1"/>
                      <w:w w:val="80"/>
                      <w:sz w:val="20"/>
                    </w:rPr>
                    <w:t> </w:t>
                  </w:r>
                  <w:r>
                    <w:rPr>
                      <w:rFonts w:ascii="Arial"/>
                      <w:i/>
                      <w:w w:val="95"/>
                      <w:sz w:val="20"/>
                    </w:rPr>
                    <w:t>the</w:t>
                  </w:r>
                  <w:r>
                    <w:rPr>
                      <w:rFonts w:ascii="Arial"/>
                      <w:i/>
                      <w:spacing w:val="-19"/>
                      <w:w w:val="95"/>
                      <w:sz w:val="20"/>
                    </w:rPr>
                    <w:t> </w:t>
                  </w:r>
                  <w:r>
                    <w:rPr>
                      <w:rFonts w:ascii="Arial"/>
                      <w:i/>
                      <w:w w:val="95"/>
                      <w:sz w:val="20"/>
                    </w:rPr>
                    <w:t>resolution</w:t>
                  </w:r>
                  <w:r>
                    <w:rPr>
                      <w:rFonts w:ascii="Arial"/>
                      <w:i/>
                      <w:spacing w:val="-19"/>
                      <w:w w:val="95"/>
                      <w:sz w:val="20"/>
                    </w:rPr>
                    <w:t> </w:t>
                  </w:r>
                  <w:r>
                    <w:rPr>
                      <w:rFonts w:ascii="Arial"/>
                      <w:i/>
                      <w:w w:val="95"/>
                      <w:sz w:val="20"/>
                    </w:rPr>
                    <w:t>planning</w:t>
                  </w:r>
                  <w:r>
                    <w:rPr>
                      <w:rFonts w:ascii="Arial"/>
                      <w:i/>
                      <w:spacing w:val="-19"/>
                      <w:w w:val="95"/>
                      <w:sz w:val="20"/>
                    </w:rPr>
                    <w:t> </w:t>
                  </w:r>
                  <w:r>
                    <w:rPr>
                      <w:rFonts w:ascii="Arial"/>
                      <w:i/>
                      <w:w w:val="95"/>
                      <w:sz w:val="20"/>
                    </w:rPr>
                    <w:t>phase.</w:t>
                  </w:r>
                </w:p>
                <w:p>
                  <w:pPr>
                    <w:spacing w:line="271" w:lineRule="auto" w:before="171"/>
                    <w:ind w:left="170" w:right="193" w:firstLine="0"/>
                    <w:jc w:val="left"/>
                    <w:rPr>
                      <w:sz w:val="20"/>
                    </w:rPr>
                  </w:pPr>
                  <w:r>
                    <w:rPr>
                      <w:w w:val="90"/>
                      <w:sz w:val="20"/>
                    </w:rPr>
                    <w:t>In business-as-usual (during the resolution planning phase), banks are expected to</w:t>
                  </w:r>
                  <w:r>
                    <w:rPr>
                      <w:spacing w:val="1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have established appropriate and effective governance arrangements to ensure</w:t>
                  </w:r>
                  <w:r>
                    <w:rPr>
                      <w:spacing w:val="1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compliance with the expectations related to access to FMIs outlined in the </w:t>
                  </w:r>
                  <w:r>
                    <w:rPr>
                      <w:rFonts w:ascii="Arial"/>
                      <w:i/>
                      <w:w w:val="90"/>
                      <w:sz w:val="20"/>
                    </w:rPr>
                    <w:t>EfB</w:t>
                  </w:r>
                  <w:r>
                    <w:rPr>
                      <w:w w:val="90"/>
                      <w:sz w:val="20"/>
                    </w:rPr>
                    <w:t>. These</w:t>
                  </w:r>
                  <w:r>
                    <w:rPr>
                      <w:spacing w:val="-47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arrangements</w:t>
                  </w:r>
                  <w:r>
                    <w:rPr>
                      <w:spacing w:val="6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should</w:t>
                  </w:r>
                  <w:r>
                    <w:rPr>
                      <w:spacing w:val="6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encompass</w:t>
                  </w:r>
                  <w:r>
                    <w:rPr>
                      <w:spacing w:val="6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the</w:t>
                  </w:r>
                  <w:r>
                    <w:rPr>
                      <w:spacing w:val="7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preparation</w:t>
                  </w:r>
                  <w:r>
                    <w:rPr>
                      <w:spacing w:val="6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of</w:t>
                  </w:r>
                  <w:r>
                    <w:rPr>
                      <w:spacing w:val="6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the</w:t>
                  </w:r>
                  <w:r>
                    <w:rPr>
                      <w:spacing w:val="7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FMI</w:t>
                  </w:r>
                  <w:r>
                    <w:rPr>
                      <w:spacing w:val="6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contingency</w:t>
                  </w:r>
                  <w:r>
                    <w:rPr>
                      <w:spacing w:val="6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plans</w:t>
                  </w:r>
                  <w:r>
                    <w:rPr>
                      <w:spacing w:val="6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and</w:t>
                  </w:r>
                  <w:r>
                    <w:rPr>
                      <w:spacing w:val="1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of</w:t>
                  </w:r>
                  <w:r>
                    <w:rPr>
                      <w:spacing w:val="-3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the</w:t>
                  </w:r>
                  <w:r>
                    <w:rPr>
                      <w:spacing w:val="-2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FMIR.</w:t>
                  </w:r>
                  <w:r>
                    <w:rPr>
                      <w:spacing w:val="-2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In</w:t>
                  </w:r>
                  <w:r>
                    <w:rPr>
                      <w:spacing w:val="-2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that</w:t>
                  </w:r>
                  <w:r>
                    <w:rPr>
                      <w:spacing w:val="-2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respect,</w:t>
                  </w:r>
                  <w:r>
                    <w:rPr>
                      <w:spacing w:val="-2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banks</w:t>
                  </w:r>
                  <w:r>
                    <w:rPr>
                      <w:spacing w:val="-2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are</w:t>
                  </w:r>
                  <w:r>
                    <w:rPr>
                      <w:spacing w:val="-2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expected</w:t>
                  </w:r>
                  <w:r>
                    <w:rPr>
                      <w:spacing w:val="-2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to</w:t>
                  </w:r>
                  <w:r>
                    <w:rPr>
                      <w:spacing w:val="-2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document</w:t>
                  </w:r>
                  <w:r>
                    <w:rPr>
                      <w:spacing w:val="-2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in</w:t>
                  </w:r>
                  <w:r>
                    <w:rPr>
                      <w:spacing w:val="-3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their</w:t>
                  </w:r>
                  <w:r>
                    <w:rPr>
                      <w:spacing w:val="-2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FMI</w:t>
                  </w:r>
                  <w:r>
                    <w:rPr>
                      <w:spacing w:val="-2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contingency</w:t>
                  </w:r>
                  <w:r>
                    <w:rPr>
                      <w:spacing w:val="-47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plans the processes for preparing and submitting FMIR and FMI contingency plans,</w:t>
                  </w:r>
                  <w:r>
                    <w:rPr>
                      <w:spacing w:val="1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including: data</w:t>
                  </w:r>
                  <w:r>
                    <w:rPr>
                      <w:spacing w:val="1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gathering, consolidation</w:t>
                  </w:r>
                  <w:r>
                    <w:rPr>
                      <w:spacing w:val="1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of data,</w:t>
                  </w:r>
                  <w:r>
                    <w:rPr>
                      <w:spacing w:val="1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quality checks,</w:t>
                  </w:r>
                  <w:r>
                    <w:rPr>
                      <w:spacing w:val="1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updates and</w:t>
                  </w:r>
                  <w:r>
                    <w:rPr>
                      <w:spacing w:val="1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approval</w:t>
                  </w:r>
                  <w:r>
                    <w:rPr>
                      <w:spacing w:val="1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by</w:t>
                  </w:r>
                  <w:r>
                    <w:rPr>
                      <w:spacing w:val="3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the</w:t>
                  </w:r>
                  <w:r>
                    <w:rPr>
                      <w:spacing w:val="4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appropriate</w:t>
                  </w:r>
                  <w:r>
                    <w:rPr>
                      <w:spacing w:val="4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level</w:t>
                  </w:r>
                  <w:r>
                    <w:rPr>
                      <w:spacing w:val="4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of</w:t>
                  </w:r>
                  <w:r>
                    <w:rPr>
                      <w:spacing w:val="4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management.</w:t>
                  </w:r>
                  <w:r>
                    <w:rPr>
                      <w:spacing w:val="-6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They</w:t>
                  </w:r>
                  <w:r>
                    <w:rPr>
                      <w:spacing w:val="4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should</w:t>
                  </w:r>
                  <w:r>
                    <w:rPr>
                      <w:spacing w:val="4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also</w:t>
                  </w:r>
                  <w:r>
                    <w:rPr>
                      <w:spacing w:val="4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encompass</w:t>
                  </w:r>
                  <w:r>
                    <w:rPr>
                      <w:spacing w:val="4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the</w:t>
                  </w:r>
                  <w:r>
                    <w:rPr>
                      <w:spacing w:val="4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day-to-</w:t>
                  </w:r>
                  <w:r>
                    <w:rPr>
                      <w:spacing w:val="1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day monitoring and managing of risks related to their relationships with FMI service</w:t>
                  </w:r>
                  <w:r>
                    <w:rPr>
                      <w:spacing w:val="1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providers,</w:t>
                  </w:r>
                  <w:r>
                    <w:rPr>
                      <w:spacing w:val="-7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including</w:t>
                  </w:r>
                  <w:r>
                    <w:rPr>
                      <w:spacing w:val="-7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escalation</w:t>
                  </w:r>
                  <w:r>
                    <w:rPr>
                      <w:spacing w:val="-7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processes,</w:t>
                  </w:r>
                  <w:r>
                    <w:rPr>
                      <w:spacing w:val="-7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triggers</w:t>
                  </w:r>
                  <w:r>
                    <w:rPr>
                      <w:spacing w:val="-7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and</w:t>
                  </w:r>
                  <w:r>
                    <w:rPr>
                      <w:spacing w:val="-7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timelines.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spacing w:before="3"/>
        <w:rPr>
          <w:sz w:val="13"/>
        </w:rPr>
      </w:pPr>
    </w:p>
    <w:p>
      <w:pPr>
        <w:pStyle w:val="BodyText"/>
        <w:spacing w:line="285" w:lineRule="auto" w:before="90"/>
        <w:ind w:left="1417" w:right="3286"/>
        <w:jc w:val="both"/>
      </w:pPr>
      <w:r>
        <w:rPr>
          <w:w w:val="90"/>
        </w:rPr>
        <w:t>Detail the approach followed by the bank to determine among its complete set of FMI service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providers</w:t>
      </w:r>
      <w:r>
        <w:rPr>
          <w:spacing w:val="-13"/>
          <w:w w:val="90"/>
        </w:rPr>
        <w:t> </w:t>
      </w:r>
      <w:r>
        <w:rPr>
          <w:spacing w:val="-1"/>
          <w:w w:val="90"/>
        </w:rPr>
        <w:t>as</w:t>
      </w:r>
      <w:r>
        <w:rPr>
          <w:spacing w:val="-12"/>
          <w:w w:val="90"/>
        </w:rPr>
        <w:t> </w:t>
      </w:r>
      <w:r>
        <w:rPr>
          <w:spacing w:val="-1"/>
          <w:w w:val="90"/>
        </w:rPr>
        <w:t>reported</w:t>
      </w:r>
      <w:r>
        <w:rPr>
          <w:spacing w:val="-13"/>
          <w:w w:val="90"/>
        </w:rPr>
        <w:t> </w:t>
      </w:r>
      <w:r>
        <w:rPr>
          <w:spacing w:val="-1"/>
          <w:w w:val="90"/>
        </w:rPr>
        <w:t>in</w:t>
      </w:r>
      <w:r>
        <w:rPr>
          <w:spacing w:val="-12"/>
          <w:w w:val="90"/>
        </w:rPr>
        <w:t> </w:t>
      </w:r>
      <w:r>
        <w:rPr>
          <w:spacing w:val="-1"/>
          <w:w w:val="90"/>
        </w:rPr>
        <w:t>the</w:t>
      </w:r>
      <w:r>
        <w:rPr>
          <w:spacing w:val="-13"/>
          <w:w w:val="90"/>
        </w:rPr>
        <w:t> </w:t>
      </w:r>
      <w:r>
        <w:rPr>
          <w:spacing w:val="-1"/>
          <w:w w:val="90"/>
        </w:rPr>
        <w:t>FMIR</w:t>
      </w:r>
      <w:r>
        <w:rPr>
          <w:spacing w:val="-12"/>
          <w:w w:val="90"/>
        </w:rPr>
        <w:t> </w:t>
      </w:r>
      <w:r>
        <w:rPr>
          <w:spacing w:val="-1"/>
          <w:w w:val="90"/>
        </w:rPr>
        <w:t>which</w:t>
      </w:r>
      <w:r>
        <w:rPr>
          <w:spacing w:val="-13"/>
          <w:w w:val="90"/>
        </w:rPr>
        <w:t> </w:t>
      </w:r>
      <w:r>
        <w:rPr>
          <w:spacing w:val="-1"/>
          <w:w w:val="90"/>
        </w:rPr>
        <w:t>are</w:t>
      </w:r>
      <w:r>
        <w:rPr>
          <w:spacing w:val="-12"/>
          <w:w w:val="90"/>
        </w:rPr>
        <w:t> </w:t>
      </w:r>
      <w:r>
        <w:rPr>
          <w:spacing w:val="-1"/>
          <w:w w:val="90"/>
        </w:rPr>
        <w:t>the</w:t>
      </w:r>
      <w:r>
        <w:rPr>
          <w:spacing w:val="-13"/>
          <w:w w:val="90"/>
        </w:rPr>
        <w:t> </w:t>
      </w:r>
      <w:r>
        <w:rPr>
          <w:spacing w:val="-1"/>
          <w:w w:val="90"/>
        </w:rPr>
        <w:t>critical</w:t>
      </w:r>
      <w:r>
        <w:rPr>
          <w:spacing w:val="-12"/>
          <w:w w:val="90"/>
        </w:rPr>
        <w:t> </w:t>
      </w:r>
      <w:r>
        <w:rPr>
          <w:spacing w:val="-1"/>
          <w:w w:val="90"/>
        </w:rPr>
        <w:t>(and</w:t>
      </w:r>
      <w:r>
        <w:rPr>
          <w:spacing w:val="-13"/>
          <w:w w:val="90"/>
        </w:rPr>
        <w:t> </w:t>
      </w:r>
      <w:r>
        <w:rPr>
          <w:spacing w:val="-1"/>
          <w:w w:val="90"/>
        </w:rPr>
        <w:t>essential)</w:t>
      </w:r>
      <w:r>
        <w:rPr>
          <w:spacing w:val="-12"/>
          <w:w w:val="90"/>
        </w:rPr>
        <w:t> </w:t>
      </w:r>
      <w:r>
        <w:rPr>
          <w:spacing w:val="-1"/>
          <w:w w:val="90"/>
        </w:rPr>
        <w:t>FMI</w:t>
      </w:r>
      <w:r>
        <w:rPr>
          <w:spacing w:val="-13"/>
          <w:w w:val="90"/>
        </w:rPr>
        <w:t> </w:t>
      </w:r>
      <w:r>
        <w:rPr>
          <w:spacing w:val="-1"/>
          <w:w w:val="90"/>
        </w:rPr>
        <w:t>service</w:t>
      </w:r>
      <w:r>
        <w:rPr>
          <w:spacing w:val="-12"/>
          <w:w w:val="90"/>
        </w:rPr>
        <w:t> </w:t>
      </w:r>
      <w:r>
        <w:rPr>
          <w:w w:val="90"/>
        </w:rPr>
        <w:t>providers</w:t>
      </w:r>
      <w:r>
        <w:rPr>
          <w:spacing w:val="-13"/>
          <w:w w:val="90"/>
        </w:rPr>
        <w:t> </w:t>
      </w:r>
      <w:r>
        <w:rPr>
          <w:w w:val="90"/>
        </w:rPr>
        <w:t>to</w:t>
      </w:r>
      <w:r>
        <w:rPr>
          <w:spacing w:val="-12"/>
          <w:w w:val="90"/>
        </w:rPr>
        <w:t> </w:t>
      </w:r>
      <w:r>
        <w:rPr>
          <w:w w:val="90"/>
        </w:rPr>
        <w:t>be</w:t>
      </w:r>
      <w:r>
        <w:rPr>
          <w:spacing w:val="1"/>
          <w:w w:val="90"/>
        </w:rPr>
        <w:t> </w:t>
      </w:r>
      <w:r>
        <w:rPr/>
        <w:t>covered</w:t>
      </w:r>
      <w:r>
        <w:rPr>
          <w:spacing w:val="-15"/>
        </w:rPr>
        <w:t> </w:t>
      </w:r>
      <w:r>
        <w:rPr/>
        <w:t>in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FMI</w:t>
      </w:r>
      <w:r>
        <w:rPr>
          <w:spacing w:val="-15"/>
        </w:rPr>
        <w:t> </w:t>
      </w:r>
      <w:r>
        <w:rPr/>
        <w:t>contingency</w:t>
      </w:r>
      <w:r>
        <w:rPr>
          <w:spacing w:val="-14"/>
        </w:rPr>
        <w:t> </w:t>
      </w:r>
      <w:r>
        <w:rPr/>
        <w:t>plan.</w:t>
      </w:r>
    </w:p>
    <w:p>
      <w:pPr>
        <w:pStyle w:val="BodyText"/>
        <w:spacing w:before="7"/>
        <w:rPr>
          <w:sz w:val="24"/>
        </w:rPr>
      </w:pPr>
    </w:p>
    <w:p>
      <w:pPr>
        <w:spacing w:line="285" w:lineRule="auto" w:before="0"/>
        <w:ind w:left="1417" w:right="3285" w:firstLine="0"/>
        <w:jc w:val="both"/>
        <w:rPr>
          <w:rFonts w:ascii="Arial"/>
          <w:i/>
          <w:sz w:val="19"/>
        </w:rPr>
      </w:pPr>
      <w:r>
        <w:rPr>
          <w:rFonts w:ascii="Arial"/>
          <w:i/>
          <w:w w:val="80"/>
          <w:sz w:val="19"/>
        </w:rPr>
        <w:t>Please refer to the EfB, Principle 4.4 Identifying, mapping and assessing dependencies on FMI service</w:t>
      </w:r>
      <w:r>
        <w:rPr>
          <w:rFonts w:ascii="Arial"/>
          <w:i/>
          <w:spacing w:val="1"/>
          <w:w w:val="80"/>
          <w:sz w:val="19"/>
        </w:rPr>
        <w:t> </w:t>
      </w:r>
      <w:r>
        <w:rPr>
          <w:rFonts w:ascii="Arial"/>
          <w:i/>
          <w:w w:val="95"/>
          <w:sz w:val="19"/>
        </w:rPr>
        <w:t>providers.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16"/>
        </w:rPr>
      </w:pPr>
    </w:p>
    <w:p>
      <w:pPr>
        <w:pStyle w:val="Heading3"/>
        <w:numPr>
          <w:ilvl w:val="1"/>
          <w:numId w:val="7"/>
        </w:numPr>
        <w:tabs>
          <w:tab w:pos="1795" w:val="left" w:leader="none"/>
        </w:tabs>
        <w:spacing w:line="240" w:lineRule="auto" w:before="0" w:after="0"/>
        <w:ind w:left="1794" w:right="0" w:hanging="378"/>
        <w:jc w:val="left"/>
      </w:pPr>
      <w:r>
        <w:rPr>
          <w:color w:val="004F9E"/>
          <w:spacing w:val="-1"/>
          <w:w w:val="90"/>
        </w:rPr>
        <w:t>Resolution</w:t>
      </w:r>
      <w:r>
        <w:rPr>
          <w:color w:val="004F9E"/>
          <w:spacing w:val="-14"/>
          <w:w w:val="90"/>
        </w:rPr>
        <w:t> </w:t>
      </w:r>
      <w:r>
        <w:rPr>
          <w:color w:val="004F9E"/>
          <w:spacing w:val="-1"/>
          <w:w w:val="90"/>
        </w:rPr>
        <w:t>governance,</w:t>
      </w:r>
      <w:r>
        <w:rPr>
          <w:color w:val="004F9E"/>
          <w:spacing w:val="-13"/>
          <w:w w:val="90"/>
        </w:rPr>
        <w:t> </w:t>
      </w:r>
      <w:r>
        <w:rPr>
          <w:color w:val="004F9E"/>
          <w:w w:val="90"/>
        </w:rPr>
        <w:t>communication</w:t>
      </w:r>
      <w:r>
        <w:rPr>
          <w:color w:val="004F9E"/>
          <w:spacing w:val="-13"/>
          <w:w w:val="90"/>
        </w:rPr>
        <w:t> </w:t>
      </w:r>
      <w:r>
        <w:rPr>
          <w:color w:val="004F9E"/>
          <w:w w:val="90"/>
        </w:rPr>
        <w:t>and</w:t>
      </w:r>
      <w:r>
        <w:rPr>
          <w:color w:val="004F9E"/>
          <w:spacing w:val="-13"/>
          <w:w w:val="90"/>
        </w:rPr>
        <w:t> </w:t>
      </w:r>
      <w:r>
        <w:rPr>
          <w:color w:val="004F9E"/>
          <w:w w:val="90"/>
        </w:rPr>
        <w:t>coordination</w:t>
      </w:r>
    </w:p>
    <w:p>
      <w:pPr>
        <w:pStyle w:val="BodyText"/>
        <w:spacing w:before="1"/>
        <w:rPr>
          <w:rFonts w:ascii="Tahoma"/>
          <w:b/>
          <w:sz w:val="26"/>
        </w:rPr>
      </w:pPr>
    </w:p>
    <w:p>
      <w:pPr>
        <w:pStyle w:val="BodyText"/>
        <w:spacing w:line="285" w:lineRule="auto" w:before="1"/>
        <w:ind w:left="1417" w:right="3285"/>
        <w:jc w:val="both"/>
      </w:pPr>
      <w:r>
        <w:rPr>
          <w:w w:val="95"/>
        </w:rPr>
        <w:t>Describe</w:t>
      </w:r>
      <w:r>
        <w:rPr>
          <w:spacing w:val="-3"/>
          <w:w w:val="95"/>
        </w:rPr>
        <w:t> </w:t>
      </w:r>
      <w:r>
        <w:rPr>
          <w:w w:val="95"/>
        </w:rPr>
        <w:t>the</w:t>
      </w:r>
      <w:r>
        <w:rPr>
          <w:spacing w:val="-3"/>
          <w:w w:val="95"/>
        </w:rPr>
        <w:t> </w:t>
      </w:r>
      <w:r>
        <w:rPr>
          <w:rFonts w:ascii="Arial" w:hAnsi="Arial"/>
          <w:b/>
          <w:w w:val="95"/>
        </w:rPr>
        <w:t>governance</w:t>
      </w:r>
      <w:r>
        <w:rPr>
          <w:rFonts w:ascii="Arial" w:hAnsi="Arial"/>
          <w:b/>
          <w:spacing w:val="-6"/>
          <w:w w:val="95"/>
        </w:rPr>
        <w:t> </w:t>
      </w:r>
      <w:r>
        <w:rPr>
          <w:rFonts w:ascii="Arial" w:hAnsi="Arial"/>
          <w:b/>
          <w:w w:val="95"/>
        </w:rPr>
        <w:t>framework</w:t>
      </w:r>
      <w:r>
        <w:rPr>
          <w:rFonts w:ascii="Arial" w:hAnsi="Arial"/>
          <w:b/>
          <w:spacing w:val="-3"/>
          <w:w w:val="95"/>
        </w:rPr>
        <w:t> </w:t>
      </w:r>
      <w:r>
        <w:rPr>
          <w:w w:val="95"/>
        </w:rPr>
        <w:t>for</w:t>
      </w:r>
      <w:r>
        <w:rPr>
          <w:spacing w:val="-3"/>
          <w:w w:val="95"/>
        </w:rPr>
        <w:t> </w:t>
      </w:r>
      <w:r>
        <w:rPr>
          <w:w w:val="95"/>
        </w:rPr>
        <w:t>monitoring</w:t>
      </w:r>
      <w:r>
        <w:rPr>
          <w:spacing w:val="-3"/>
          <w:w w:val="95"/>
        </w:rPr>
        <w:t> </w:t>
      </w:r>
      <w:r>
        <w:rPr>
          <w:w w:val="95"/>
        </w:rPr>
        <w:t>and</w:t>
      </w:r>
      <w:r>
        <w:rPr>
          <w:spacing w:val="-2"/>
          <w:w w:val="95"/>
        </w:rPr>
        <w:t> </w:t>
      </w:r>
      <w:r>
        <w:rPr>
          <w:w w:val="95"/>
        </w:rPr>
        <w:t>managing</w:t>
      </w:r>
      <w:r>
        <w:rPr>
          <w:spacing w:val="-3"/>
          <w:w w:val="95"/>
        </w:rPr>
        <w:t> </w:t>
      </w:r>
      <w:r>
        <w:rPr>
          <w:w w:val="95"/>
        </w:rPr>
        <w:t>the</w:t>
      </w:r>
      <w:r>
        <w:rPr>
          <w:spacing w:val="-3"/>
          <w:w w:val="95"/>
        </w:rPr>
        <w:t> </w:t>
      </w:r>
      <w:r>
        <w:rPr>
          <w:w w:val="95"/>
        </w:rPr>
        <w:t>risks</w:t>
      </w:r>
      <w:r>
        <w:rPr>
          <w:spacing w:val="-3"/>
          <w:w w:val="95"/>
        </w:rPr>
        <w:t> </w:t>
      </w:r>
      <w:r>
        <w:rPr>
          <w:w w:val="95"/>
        </w:rPr>
        <w:t>related</w:t>
      </w:r>
      <w:r>
        <w:rPr>
          <w:spacing w:val="-3"/>
          <w:w w:val="95"/>
        </w:rPr>
        <w:t> </w:t>
      </w:r>
      <w:r>
        <w:rPr>
          <w:w w:val="95"/>
        </w:rPr>
        <w:t>to</w:t>
      </w:r>
      <w:r>
        <w:rPr>
          <w:spacing w:val="-3"/>
          <w:w w:val="95"/>
        </w:rPr>
        <w:t> </w:t>
      </w:r>
      <w:r>
        <w:rPr>
          <w:w w:val="95"/>
        </w:rPr>
        <w:t>the</w:t>
      </w:r>
      <w:r>
        <w:rPr>
          <w:spacing w:val="-47"/>
          <w:w w:val="95"/>
        </w:rPr>
        <w:t> </w:t>
      </w:r>
      <w:r>
        <w:rPr>
          <w:w w:val="90"/>
        </w:rPr>
        <w:t>bank’s relationship with FMI service providers, including escalation processes, triggers and</w:t>
      </w:r>
      <w:r>
        <w:rPr>
          <w:spacing w:val="1"/>
          <w:w w:val="90"/>
        </w:rPr>
        <w:t> </w:t>
      </w:r>
      <w:r>
        <w:rPr>
          <w:w w:val="90"/>
        </w:rPr>
        <w:t>timelines.</w:t>
      </w:r>
      <w:r>
        <w:rPr>
          <w:spacing w:val="-9"/>
          <w:w w:val="90"/>
        </w:rPr>
        <w:t> </w:t>
      </w:r>
      <w:r>
        <w:rPr>
          <w:w w:val="90"/>
        </w:rPr>
        <w:t>This</w:t>
      </w:r>
      <w:r>
        <w:rPr>
          <w:spacing w:val="-9"/>
          <w:w w:val="90"/>
        </w:rPr>
        <w:t> </w:t>
      </w:r>
      <w:r>
        <w:rPr>
          <w:w w:val="90"/>
        </w:rPr>
        <w:t>may</w:t>
      </w:r>
      <w:r>
        <w:rPr>
          <w:spacing w:val="-9"/>
          <w:w w:val="90"/>
        </w:rPr>
        <w:t> </w:t>
      </w:r>
      <w:r>
        <w:rPr>
          <w:w w:val="90"/>
        </w:rPr>
        <w:t>be</w:t>
      </w:r>
      <w:r>
        <w:rPr>
          <w:spacing w:val="-9"/>
          <w:w w:val="90"/>
        </w:rPr>
        <w:t> </w:t>
      </w:r>
      <w:r>
        <w:rPr>
          <w:w w:val="90"/>
        </w:rPr>
        <w:t>part</w:t>
      </w:r>
      <w:r>
        <w:rPr>
          <w:spacing w:val="-8"/>
          <w:w w:val="90"/>
        </w:rPr>
        <w:t> </w:t>
      </w:r>
      <w:r>
        <w:rPr>
          <w:w w:val="90"/>
        </w:rPr>
        <w:t>of</w:t>
      </w:r>
      <w:r>
        <w:rPr>
          <w:spacing w:val="-9"/>
          <w:w w:val="90"/>
        </w:rPr>
        <w:t> </w:t>
      </w:r>
      <w:r>
        <w:rPr>
          <w:w w:val="90"/>
        </w:rPr>
        <w:t>the</w:t>
      </w:r>
      <w:r>
        <w:rPr>
          <w:spacing w:val="-9"/>
          <w:w w:val="90"/>
        </w:rPr>
        <w:t> </w:t>
      </w:r>
      <w:r>
        <w:rPr>
          <w:w w:val="90"/>
        </w:rPr>
        <w:t>bank’s</w:t>
      </w:r>
      <w:r>
        <w:rPr>
          <w:spacing w:val="-9"/>
          <w:w w:val="90"/>
        </w:rPr>
        <w:t> </w:t>
      </w:r>
      <w:r>
        <w:rPr>
          <w:w w:val="90"/>
        </w:rPr>
        <w:t>overall</w:t>
      </w:r>
      <w:r>
        <w:rPr>
          <w:spacing w:val="-8"/>
          <w:w w:val="90"/>
        </w:rPr>
        <w:t> </w:t>
      </w:r>
      <w:r>
        <w:rPr>
          <w:w w:val="90"/>
        </w:rPr>
        <w:t>business</w:t>
      </w:r>
      <w:r>
        <w:rPr>
          <w:spacing w:val="-9"/>
          <w:w w:val="90"/>
        </w:rPr>
        <w:t> </w:t>
      </w:r>
      <w:r>
        <w:rPr>
          <w:w w:val="90"/>
        </w:rPr>
        <w:t>continuity</w:t>
      </w:r>
      <w:r>
        <w:rPr>
          <w:spacing w:val="-9"/>
          <w:w w:val="90"/>
        </w:rPr>
        <w:t> </w:t>
      </w:r>
      <w:r>
        <w:rPr>
          <w:w w:val="90"/>
        </w:rPr>
        <w:t>plan,</w:t>
      </w:r>
      <w:r>
        <w:rPr>
          <w:spacing w:val="-9"/>
          <w:w w:val="90"/>
        </w:rPr>
        <w:t> </w:t>
      </w:r>
      <w:r>
        <w:rPr>
          <w:w w:val="90"/>
        </w:rPr>
        <w:t>in</w:t>
      </w:r>
      <w:r>
        <w:rPr>
          <w:spacing w:val="-8"/>
          <w:w w:val="90"/>
        </w:rPr>
        <w:t> </w:t>
      </w:r>
      <w:r>
        <w:rPr>
          <w:w w:val="90"/>
        </w:rPr>
        <w:t>which</w:t>
      </w:r>
      <w:r>
        <w:rPr>
          <w:spacing w:val="-9"/>
          <w:w w:val="90"/>
        </w:rPr>
        <w:t> </w:t>
      </w:r>
      <w:r>
        <w:rPr>
          <w:w w:val="90"/>
        </w:rPr>
        <w:t>case</w:t>
      </w:r>
      <w:r>
        <w:rPr>
          <w:spacing w:val="-9"/>
          <w:w w:val="90"/>
        </w:rPr>
        <w:t> </w:t>
      </w:r>
      <w:r>
        <w:rPr>
          <w:w w:val="90"/>
        </w:rPr>
        <w:t>the</w:t>
      </w:r>
      <w:r>
        <w:rPr>
          <w:spacing w:val="-9"/>
          <w:w w:val="90"/>
        </w:rPr>
        <w:t> </w:t>
      </w:r>
      <w:r>
        <w:rPr>
          <w:w w:val="90"/>
        </w:rPr>
        <w:t>bank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may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cross-refer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to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the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relevant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section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of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that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plan,</w:t>
      </w:r>
      <w:r>
        <w:rPr>
          <w:spacing w:val="-7"/>
          <w:w w:val="90"/>
        </w:rPr>
        <w:t> </w:t>
      </w:r>
      <w:r>
        <w:rPr>
          <w:w w:val="90"/>
        </w:rPr>
        <w:t>provided</w:t>
      </w:r>
      <w:r>
        <w:rPr>
          <w:spacing w:val="-6"/>
          <w:w w:val="90"/>
        </w:rPr>
        <w:t> </w:t>
      </w:r>
      <w:r>
        <w:rPr>
          <w:w w:val="90"/>
        </w:rPr>
        <w:t>the</w:t>
      </w:r>
      <w:r>
        <w:rPr>
          <w:spacing w:val="-7"/>
          <w:w w:val="90"/>
        </w:rPr>
        <w:t> </w:t>
      </w:r>
      <w:r>
        <w:rPr>
          <w:w w:val="90"/>
        </w:rPr>
        <w:t>IRT</w:t>
      </w:r>
      <w:r>
        <w:rPr>
          <w:spacing w:val="-7"/>
          <w:w w:val="90"/>
        </w:rPr>
        <w:t> </w:t>
      </w:r>
      <w:r>
        <w:rPr>
          <w:w w:val="90"/>
        </w:rPr>
        <w:t>has</w:t>
      </w:r>
      <w:r>
        <w:rPr>
          <w:spacing w:val="-7"/>
          <w:w w:val="90"/>
        </w:rPr>
        <w:t> </w:t>
      </w:r>
      <w:r>
        <w:rPr>
          <w:w w:val="90"/>
        </w:rPr>
        <w:t>also</w:t>
      </w:r>
      <w:r>
        <w:rPr>
          <w:spacing w:val="-6"/>
          <w:w w:val="90"/>
        </w:rPr>
        <w:t> </w:t>
      </w:r>
      <w:r>
        <w:rPr>
          <w:w w:val="90"/>
        </w:rPr>
        <w:t>received</w:t>
      </w:r>
      <w:r>
        <w:rPr>
          <w:spacing w:val="-7"/>
          <w:w w:val="90"/>
        </w:rPr>
        <w:t> </w:t>
      </w:r>
      <w:r>
        <w:rPr>
          <w:w w:val="90"/>
        </w:rPr>
        <w:t>it.</w:t>
      </w:r>
    </w:p>
    <w:p>
      <w:pPr>
        <w:pStyle w:val="BodyText"/>
        <w:spacing w:before="7"/>
        <w:rPr>
          <w:sz w:val="24"/>
        </w:rPr>
      </w:pPr>
    </w:p>
    <w:p>
      <w:pPr>
        <w:spacing w:line="285" w:lineRule="auto" w:before="0"/>
        <w:ind w:left="1417" w:right="3285" w:firstLine="0"/>
        <w:jc w:val="both"/>
        <w:rPr>
          <w:sz w:val="19"/>
        </w:rPr>
      </w:pPr>
      <w:r>
        <w:rPr>
          <w:rFonts w:ascii="Arial" w:hAnsi="Arial"/>
          <w:i/>
          <w:spacing w:val="-1"/>
          <w:w w:val="85"/>
          <w:sz w:val="19"/>
        </w:rPr>
        <w:t>Please refer to the SRB’s expectations with regard to resolution governance arrangements concerning</w:t>
      </w:r>
      <w:r>
        <w:rPr>
          <w:rFonts w:ascii="Arial" w:hAnsi="Arial"/>
          <w:i/>
          <w:spacing w:val="-42"/>
          <w:w w:val="85"/>
          <w:sz w:val="19"/>
        </w:rPr>
        <w:t> </w:t>
      </w:r>
      <w:r>
        <w:rPr>
          <w:rFonts w:ascii="Arial" w:hAnsi="Arial"/>
          <w:i/>
          <w:w w:val="95"/>
          <w:sz w:val="19"/>
        </w:rPr>
        <w:t>access</w:t>
      </w:r>
      <w:r>
        <w:rPr>
          <w:rFonts w:ascii="Arial" w:hAnsi="Arial"/>
          <w:i/>
          <w:spacing w:val="-19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to</w:t>
      </w:r>
      <w:r>
        <w:rPr>
          <w:rFonts w:ascii="Arial" w:hAnsi="Arial"/>
          <w:i/>
          <w:spacing w:val="-18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FMIs</w:t>
      </w:r>
      <w:r>
        <w:rPr>
          <w:rFonts w:ascii="Arial" w:hAnsi="Arial"/>
          <w:i/>
          <w:spacing w:val="-19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(Box</w:t>
      </w:r>
      <w:r>
        <w:rPr>
          <w:rFonts w:ascii="Arial" w:hAnsi="Arial"/>
          <w:i/>
          <w:spacing w:val="-18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2).</w:t>
      </w:r>
      <w:r>
        <w:rPr>
          <w:w w:val="95"/>
          <w:sz w:val="19"/>
          <w:vertAlign w:val="superscript"/>
        </w:rPr>
        <w:t>18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1"/>
        </w:rPr>
      </w:pPr>
      <w:r>
        <w:rPr/>
        <w:pict>
          <v:shape style="position:absolute;margin-left:70.866096pt;margin-top:8.509427pt;width:72pt;height:.1pt;mso-position-horizontal-relative:page;mso-position-vertical-relative:paragraph;z-index:-15721472;mso-wrap-distance-left:0;mso-wrap-distance-right:0" coordorigin="1417,170" coordsize="1440,0" path="m1417,170l2857,170e" filled="false" stroked="true" strokeweight=".4pt" strokecolor="#000000">
            <v:path arrowok="t"/>
            <v:stroke dashstyle="solid"/>
            <w10:wrap type="topAndBottom"/>
          </v:shape>
        </w:pict>
      </w:r>
    </w:p>
    <w:p>
      <w:pPr>
        <w:spacing w:before="1"/>
        <w:ind w:left="1417" w:right="0" w:firstLine="0"/>
        <w:jc w:val="left"/>
        <w:rPr>
          <w:sz w:val="13"/>
        </w:rPr>
      </w:pPr>
      <w:r>
        <w:rPr>
          <w:w w:val="95"/>
          <w:position w:val="4"/>
          <w:sz w:val="7"/>
        </w:rPr>
        <w:t>18</w:t>
      </w:r>
      <w:r>
        <w:rPr>
          <w:spacing w:val="18"/>
          <w:position w:val="4"/>
          <w:sz w:val="7"/>
        </w:rPr>
        <w:t>   </w:t>
      </w:r>
      <w:r>
        <w:rPr>
          <w:spacing w:val="18"/>
          <w:position w:val="4"/>
          <w:sz w:val="7"/>
        </w:rPr>
        <w:t> </w:t>
      </w:r>
      <w:r>
        <w:rPr>
          <w:w w:val="90"/>
          <w:sz w:val="13"/>
        </w:rPr>
        <w:t>Please</w:t>
      </w:r>
      <w:r>
        <w:rPr>
          <w:spacing w:val="-2"/>
          <w:w w:val="90"/>
          <w:sz w:val="13"/>
        </w:rPr>
        <w:t> </w:t>
      </w:r>
      <w:r>
        <w:rPr>
          <w:w w:val="90"/>
          <w:sz w:val="13"/>
        </w:rPr>
        <w:t>refer</w:t>
      </w:r>
      <w:r>
        <w:rPr>
          <w:spacing w:val="-3"/>
          <w:w w:val="90"/>
          <w:sz w:val="13"/>
        </w:rPr>
        <w:t> </w:t>
      </w:r>
      <w:r>
        <w:rPr>
          <w:w w:val="90"/>
          <w:sz w:val="13"/>
        </w:rPr>
        <w:t>to</w:t>
      </w:r>
      <w:r>
        <w:rPr>
          <w:spacing w:val="-3"/>
          <w:w w:val="90"/>
          <w:sz w:val="13"/>
        </w:rPr>
        <w:t> </w:t>
      </w:r>
      <w:r>
        <w:rPr>
          <w:w w:val="90"/>
          <w:sz w:val="13"/>
        </w:rPr>
        <w:t>the</w:t>
      </w:r>
      <w:r>
        <w:rPr>
          <w:spacing w:val="-2"/>
          <w:w w:val="90"/>
          <w:sz w:val="13"/>
        </w:rPr>
        <w:t> </w:t>
      </w:r>
      <w:r>
        <w:rPr>
          <w:w w:val="90"/>
          <w:sz w:val="13"/>
        </w:rPr>
        <w:t>footnote</w:t>
      </w:r>
      <w:r>
        <w:rPr>
          <w:spacing w:val="-3"/>
          <w:w w:val="90"/>
          <w:sz w:val="13"/>
        </w:rPr>
        <w:t> </w:t>
      </w:r>
      <w:r>
        <w:rPr>
          <w:w w:val="90"/>
          <w:sz w:val="13"/>
        </w:rPr>
        <w:t>corresponding</w:t>
      </w:r>
      <w:r>
        <w:rPr>
          <w:spacing w:val="-2"/>
          <w:w w:val="90"/>
          <w:sz w:val="13"/>
        </w:rPr>
        <w:t> </w:t>
      </w:r>
      <w:r>
        <w:rPr>
          <w:w w:val="90"/>
          <w:sz w:val="13"/>
        </w:rPr>
        <w:t>to</w:t>
      </w:r>
      <w:r>
        <w:rPr>
          <w:spacing w:val="-3"/>
          <w:w w:val="90"/>
          <w:sz w:val="13"/>
        </w:rPr>
        <w:t> </w:t>
      </w:r>
      <w:r>
        <w:rPr>
          <w:w w:val="90"/>
          <w:sz w:val="13"/>
        </w:rPr>
        <w:t>Box</w:t>
      </w:r>
      <w:r>
        <w:rPr>
          <w:spacing w:val="-3"/>
          <w:w w:val="90"/>
          <w:sz w:val="13"/>
        </w:rPr>
        <w:t> </w:t>
      </w:r>
      <w:r>
        <w:rPr>
          <w:w w:val="90"/>
          <w:sz w:val="13"/>
        </w:rPr>
        <w:t>1.</w:t>
      </w:r>
    </w:p>
    <w:p>
      <w:pPr>
        <w:spacing w:after="0"/>
        <w:jc w:val="left"/>
        <w:rPr>
          <w:sz w:val="13"/>
        </w:rPr>
        <w:sectPr>
          <w:pgSz w:w="11910" w:h="16840"/>
          <w:pgMar w:header="510" w:footer="0" w:top="108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1417"/>
        <w:rPr>
          <w:sz w:val="20"/>
        </w:rPr>
      </w:pPr>
      <w:r>
        <w:rPr>
          <w:sz w:val="20"/>
        </w:rPr>
        <w:pict>
          <v:shape style="width:360pt;height:266.2pt;mso-position-horizontal-relative:char;mso-position-vertical-relative:line" type="#_x0000_t202" filled="true" fillcolor="#fce9b4" stroked="false">
            <w10:anchorlock/>
            <v:textbox inset="0,0,0,0">
              <w:txbxContent>
                <w:p>
                  <w:pPr>
                    <w:spacing w:before="189"/>
                    <w:ind w:left="172" w:right="0" w:firstLine="0"/>
                    <w:jc w:val="lef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color w:val="004F9E"/>
                      <w:w w:val="85"/>
                      <w:sz w:val="20"/>
                    </w:rPr>
                    <w:t>BOX</w:t>
                  </w:r>
                  <w:r>
                    <w:rPr>
                      <w:rFonts w:ascii="Arial"/>
                      <w:b/>
                      <w:color w:val="004F9E"/>
                      <w:spacing w:val="17"/>
                      <w:w w:val="85"/>
                      <w:sz w:val="20"/>
                    </w:rPr>
                    <w:t> </w:t>
                  </w:r>
                  <w:r>
                    <w:rPr>
                      <w:rFonts w:ascii="Arial"/>
                      <w:b/>
                      <w:color w:val="004F9E"/>
                      <w:w w:val="85"/>
                      <w:sz w:val="20"/>
                    </w:rPr>
                    <w:t>2:</w:t>
                  </w:r>
                  <w:r>
                    <w:rPr>
                      <w:rFonts w:ascii="Arial"/>
                      <w:b/>
                      <w:color w:val="004F9E"/>
                      <w:spacing w:val="18"/>
                      <w:w w:val="85"/>
                      <w:sz w:val="20"/>
                    </w:rPr>
                    <w:t> </w:t>
                  </w:r>
                  <w:r>
                    <w:rPr>
                      <w:rFonts w:ascii="Arial"/>
                      <w:b/>
                      <w:color w:val="004F9E"/>
                      <w:w w:val="85"/>
                      <w:sz w:val="20"/>
                    </w:rPr>
                    <w:t>RESOLUTION</w:t>
                  </w:r>
                  <w:r>
                    <w:rPr>
                      <w:rFonts w:ascii="Arial"/>
                      <w:b/>
                      <w:color w:val="004F9E"/>
                      <w:spacing w:val="21"/>
                      <w:w w:val="85"/>
                      <w:sz w:val="20"/>
                    </w:rPr>
                    <w:t> </w:t>
                  </w:r>
                  <w:r>
                    <w:rPr>
                      <w:rFonts w:ascii="Arial"/>
                      <w:b/>
                      <w:color w:val="004F9E"/>
                      <w:w w:val="85"/>
                      <w:sz w:val="20"/>
                    </w:rPr>
                    <w:t>GOVERNANCE</w:t>
                  </w:r>
                </w:p>
                <w:p>
                  <w:pPr>
                    <w:pStyle w:val="BodyText"/>
                    <w:spacing w:before="2"/>
                    <w:rPr>
                      <w:rFonts w:ascii="Arial"/>
                      <w:b/>
                      <w:sz w:val="32"/>
                    </w:rPr>
                  </w:pPr>
                </w:p>
                <w:p>
                  <w:pPr>
                    <w:spacing w:line="271" w:lineRule="auto" w:before="0"/>
                    <w:ind w:left="170" w:right="356" w:firstLine="0"/>
                    <w:jc w:val="left"/>
                    <w:rPr>
                      <w:rFonts w:ascii="Arial" w:hAnsi="Arial"/>
                      <w:i/>
                      <w:sz w:val="20"/>
                    </w:rPr>
                  </w:pPr>
                  <w:r>
                    <w:rPr>
                      <w:rFonts w:ascii="Arial" w:hAnsi="Arial"/>
                      <w:i/>
                      <w:w w:val="85"/>
                      <w:sz w:val="20"/>
                    </w:rPr>
                    <w:t>Banks have appropriate and effective governance arrangements in place to support con-</w:t>
                  </w:r>
                  <w:r>
                    <w:rPr>
                      <w:rFonts w:ascii="Arial" w:hAnsi="Arial"/>
                      <w:i/>
                      <w:spacing w:val="-45"/>
                      <w:w w:val="85"/>
                      <w:sz w:val="20"/>
                    </w:rPr>
                    <w:t> </w:t>
                  </w:r>
                  <w:r>
                    <w:rPr>
                      <w:rFonts w:ascii="Arial" w:hAnsi="Arial"/>
                      <w:i/>
                      <w:w w:val="85"/>
                      <w:sz w:val="20"/>
                    </w:rPr>
                    <w:t>tinuity</w:t>
                  </w:r>
                  <w:r>
                    <w:rPr>
                      <w:rFonts w:ascii="Arial" w:hAnsi="Arial"/>
                      <w:i/>
                      <w:spacing w:val="-10"/>
                      <w:w w:val="85"/>
                      <w:sz w:val="20"/>
                    </w:rPr>
                    <w:t> </w:t>
                  </w:r>
                  <w:r>
                    <w:rPr>
                      <w:rFonts w:ascii="Arial" w:hAnsi="Arial"/>
                      <w:i/>
                      <w:w w:val="85"/>
                      <w:sz w:val="20"/>
                    </w:rPr>
                    <w:t>of</w:t>
                  </w:r>
                  <w:r>
                    <w:rPr>
                      <w:rFonts w:ascii="Arial" w:hAnsi="Arial"/>
                      <w:i/>
                      <w:spacing w:val="-10"/>
                      <w:w w:val="85"/>
                      <w:sz w:val="20"/>
                    </w:rPr>
                    <w:t> </w:t>
                  </w:r>
                  <w:r>
                    <w:rPr>
                      <w:rFonts w:ascii="Arial" w:hAnsi="Arial"/>
                      <w:i/>
                      <w:w w:val="85"/>
                      <w:sz w:val="20"/>
                    </w:rPr>
                    <w:t>access</w:t>
                  </w:r>
                  <w:r>
                    <w:rPr>
                      <w:rFonts w:ascii="Arial" w:hAnsi="Arial"/>
                      <w:i/>
                      <w:spacing w:val="-10"/>
                      <w:w w:val="85"/>
                      <w:sz w:val="20"/>
                    </w:rPr>
                    <w:t> </w:t>
                  </w:r>
                  <w:r>
                    <w:rPr>
                      <w:rFonts w:ascii="Arial" w:hAnsi="Arial"/>
                      <w:i/>
                      <w:w w:val="85"/>
                      <w:sz w:val="20"/>
                    </w:rPr>
                    <w:t>to</w:t>
                  </w:r>
                  <w:r>
                    <w:rPr>
                      <w:rFonts w:ascii="Arial" w:hAnsi="Arial"/>
                      <w:i/>
                      <w:spacing w:val="-10"/>
                      <w:w w:val="85"/>
                      <w:sz w:val="20"/>
                    </w:rPr>
                    <w:t> </w:t>
                  </w:r>
                  <w:r>
                    <w:rPr>
                      <w:rFonts w:ascii="Arial" w:hAnsi="Arial"/>
                      <w:i/>
                      <w:w w:val="85"/>
                      <w:sz w:val="20"/>
                    </w:rPr>
                    <w:t>FMI</w:t>
                  </w:r>
                  <w:r>
                    <w:rPr>
                      <w:rFonts w:ascii="Arial" w:hAnsi="Arial"/>
                      <w:i/>
                      <w:spacing w:val="-10"/>
                      <w:w w:val="85"/>
                      <w:sz w:val="20"/>
                    </w:rPr>
                    <w:t> </w:t>
                  </w:r>
                  <w:r>
                    <w:rPr>
                      <w:rFonts w:ascii="Arial" w:hAnsi="Arial"/>
                      <w:i/>
                      <w:w w:val="85"/>
                      <w:sz w:val="20"/>
                    </w:rPr>
                    <w:t>services.</w:t>
                  </w:r>
                  <w:r>
                    <w:rPr>
                      <w:rFonts w:ascii="Arial" w:hAnsi="Arial"/>
                      <w:i/>
                      <w:spacing w:val="-10"/>
                      <w:w w:val="85"/>
                      <w:sz w:val="20"/>
                    </w:rPr>
                    <w:t> </w:t>
                  </w:r>
                  <w:r>
                    <w:rPr>
                      <w:rFonts w:ascii="Arial" w:hAnsi="Arial"/>
                      <w:i/>
                      <w:w w:val="85"/>
                      <w:sz w:val="20"/>
                    </w:rPr>
                    <w:t>These</w:t>
                  </w:r>
                  <w:r>
                    <w:rPr>
                      <w:rFonts w:ascii="Arial" w:hAnsi="Arial"/>
                      <w:i/>
                      <w:spacing w:val="-10"/>
                      <w:w w:val="85"/>
                      <w:sz w:val="20"/>
                    </w:rPr>
                    <w:t> </w:t>
                  </w:r>
                  <w:r>
                    <w:rPr>
                      <w:rFonts w:ascii="Arial" w:hAnsi="Arial"/>
                      <w:i/>
                      <w:w w:val="85"/>
                      <w:sz w:val="20"/>
                    </w:rPr>
                    <w:t>arrangements</w:t>
                  </w:r>
                  <w:r>
                    <w:rPr>
                      <w:rFonts w:ascii="Arial" w:hAnsi="Arial"/>
                      <w:i/>
                      <w:spacing w:val="-10"/>
                      <w:w w:val="85"/>
                      <w:sz w:val="20"/>
                    </w:rPr>
                    <w:t> </w:t>
                  </w:r>
                  <w:r>
                    <w:rPr>
                      <w:rFonts w:ascii="Arial" w:hAnsi="Arial"/>
                      <w:i/>
                      <w:w w:val="85"/>
                      <w:sz w:val="20"/>
                    </w:rPr>
                    <w:t>[…]</w:t>
                  </w:r>
                  <w:r>
                    <w:rPr>
                      <w:rFonts w:ascii="Arial" w:hAnsi="Arial"/>
                      <w:i/>
                      <w:spacing w:val="-10"/>
                      <w:w w:val="85"/>
                      <w:sz w:val="20"/>
                    </w:rPr>
                    <w:t> </w:t>
                  </w:r>
                  <w:r>
                    <w:rPr>
                      <w:rFonts w:ascii="Arial" w:hAnsi="Arial"/>
                      <w:i/>
                      <w:w w:val="85"/>
                      <w:sz w:val="20"/>
                    </w:rPr>
                    <w:t>ensure</w:t>
                  </w:r>
                  <w:r>
                    <w:rPr>
                      <w:rFonts w:ascii="Arial" w:hAnsi="Arial"/>
                      <w:i/>
                      <w:spacing w:val="-10"/>
                      <w:w w:val="85"/>
                      <w:sz w:val="20"/>
                    </w:rPr>
                    <w:t> </w:t>
                  </w:r>
                  <w:r>
                    <w:rPr>
                      <w:rFonts w:ascii="Arial" w:hAnsi="Arial"/>
                      <w:i/>
                      <w:w w:val="85"/>
                      <w:sz w:val="20"/>
                    </w:rPr>
                    <w:t>that</w:t>
                  </w:r>
                  <w:r>
                    <w:rPr>
                      <w:rFonts w:ascii="Arial" w:hAnsi="Arial"/>
                      <w:i/>
                      <w:spacing w:val="-10"/>
                      <w:w w:val="85"/>
                      <w:sz w:val="20"/>
                    </w:rPr>
                    <w:t> </w:t>
                  </w:r>
                  <w:r>
                    <w:rPr>
                      <w:rFonts w:ascii="Arial" w:hAnsi="Arial"/>
                      <w:i/>
                      <w:w w:val="85"/>
                      <w:sz w:val="20"/>
                    </w:rPr>
                    <w:t>key</w:t>
                  </w:r>
                  <w:r>
                    <w:rPr>
                      <w:rFonts w:ascii="Arial" w:hAnsi="Arial"/>
                      <w:i/>
                      <w:spacing w:val="-10"/>
                      <w:w w:val="85"/>
                      <w:sz w:val="20"/>
                    </w:rPr>
                    <w:t> </w:t>
                  </w:r>
                  <w:r>
                    <w:rPr>
                      <w:rFonts w:ascii="Arial" w:hAnsi="Arial"/>
                      <w:i/>
                      <w:w w:val="85"/>
                      <w:sz w:val="20"/>
                    </w:rPr>
                    <w:t>organisational</w:t>
                  </w:r>
                  <w:r>
                    <w:rPr>
                      <w:rFonts w:ascii="Arial" w:hAnsi="Arial"/>
                      <w:i/>
                      <w:spacing w:val="1"/>
                      <w:w w:val="85"/>
                      <w:sz w:val="20"/>
                    </w:rPr>
                    <w:t> </w:t>
                  </w:r>
                  <w:r>
                    <w:rPr>
                      <w:rFonts w:ascii="Arial" w:hAnsi="Arial"/>
                      <w:i/>
                      <w:w w:val="85"/>
                      <w:sz w:val="20"/>
                    </w:rPr>
                    <w:t>areas are mobilised swiftly ahead of and during resolution, and have access to adequate</w:t>
                  </w:r>
                  <w:r>
                    <w:rPr>
                      <w:rFonts w:ascii="Arial" w:hAnsi="Arial"/>
                      <w:i/>
                      <w:spacing w:val="-45"/>
                      <w:w w:val="85"/>
                      <w:sz w:val="20"/>
                    </w:rPr>
                    <w:t> </w:t>
                  </w:r>
                  <w:r>
                    <w:rPr>
                      <w:rFonts w:ascii="Arial" w:hAnsi="Arial"/>
                      <w:i/>
                      <w:w w:val="85"/>
                      <w:sz w:val="20"/>
                    </w:rPr>
                    <w:t>information</w:t>
                  </w:r>
                  <w:r>
                    <w:rPr>
                      <w:rFonts w:ascii="Arial" w:hAnsi="Arial"/>
                      <w:i/>
                      <w:spacing w:val="-11"/>
                      <w:w w:val="85"/>
                      <w:sz w:val="20"/>
                    </w:rPr>
                    <w:t> </w:t>
                  </w:r>
                  <w:r>
                    <w:rPr>
                      <w:rFonts w:ascii="Arial" w:hAnsi="Arial"/>
                      <w:i/>
                      <w:w w:val="85"/>
                      <w:sz w:val="20"/>
                    </w:rPr>
                    <w:t>and</w:t>
                  </w:r>
                  <w:r>
                    <w:rPr>
                      <w:rFonts w:ascii="Arial" w:hAnsi="Arial"/>
                      <w:i/>
                      <w:spacing w:val="-11"/>
                      <w:w w:val="85"/>
                      <w:sz w:val="20"/>
                    </w:rPr>
                    <w:t> </w:t>
                  </w:r>
                  <w:r>
                    <w:rPr>
                      <w:rFonts w:ascii="Arial" w:hAnsi="Arial"/>
                      <w:i/>
                      <w:w w:val="85"/>
                      <w:sz w:val="20"/>
                    </w:rPr>
                    <w:t>resources</w:t>
                  </w:r>
                  <w:r>
                    <w:rPr>
                      <w:rFonts w:ascii="Arial" w:hAnsi="Arial"/>
                      <w:i/>
                      <w:spacing w:val="-11"/>
                      <w:w w:val="85"/>
                      <w:sz w:val="20"/>
                    </w:rPr>
                    <w:t> </w:t>
                  </w:r>
                  <w:r>
                    <w:rPr>
                      <w:rFonts w:ascii="Arial" w:hAnsi="Arial"/>
                      <w:i/>
                      <w:w w:val="85"/>
                      <w:sz w:val="20"/>
                    </w:rPr>
                    <w:t>to</w:t>
                  </w:r>
                  <w:r>
                    <w:rPr>
                      <w:rFonts w:ascii="Arial" w:hAnsi="Arial"/>
                      <w:i/>
                      <w:spacing w:val="-11"/>
                      <w:w w:val="85"/>
                      <w:sz w:val="20"/>
                    </w:rPr>
                    <w:t> </w:t>
                  </w:r>
                  <w:r>
                    <w:rPr>
                      <w:rFonts w:ascii="Arial" w:hAnsi="Arial"/>
                      <w:i/>
                      <w:w w:val="85"/>
                      <w:sz w:val="20"/>
                    </w:rPr>
                    <w:t>execute</w:t>
                  </w:r>
                  <w:r>
                    <w:rPr>
                      <w:rFonts w:ascii="Arial" w:hAnsi="Arial"/>
                      <w:i/>
                      <w:spacing w:val="-11"/>
                      <w:w w:val="85"/>
                      <w:sz w:val="20"/>
                    </w:rPr>
                    <w:t> </w:t>
                  </w:r>
                  <w:r>
                    <w:rPr>
                      <w:rFonts w:ascii="Arial" w:hAnsi="Arial"/>
                      <w:i/>
                      <w:w w:val="85"/>
                      <w:sz w:val="20"/>
                    </w:rPr>
                    <w:t>the</w:t>
                  </w:r>
                  <w:r>
                    <w:rPr>
                      <w:rFonts w:ascii="Arial" w:hAnsi="Arial"/>
                      <w:i/>
                      <w:spacing w:val="-11"/>
                      <w:w w:val="85"/>
                      <w:sz w:val="20"/>
                    </w:rPr>
                    <w:t> </w:t>
                  </w:r>
                  <w:r>
                    <w:rPr>
                      <w:rFonts w:ascii="Arial" w:hAnsi="Arial"/>
                      <w:i/>
                      <w:w w:val="85"/>
                      <w:sz w:val="20"/>
                    </w:rPr>
                    <w:t>resolution</w:t>
                  </w:r>
                  <w:r>
                    <w:rPr>
                      <w:rFonts w:ascii="Arial" w:hAnsi="Arial"/>
                      <w:i/>
                      <w:spacing w:val="-11"/>
                      <w:w w:val="85"/>
                      <w:sz w:val="20"/>
                    </w:rPr>
                    <w:t> </w:t>
                  </w:r>
                  <w:r>
                    <w:rPr>
                      <w:rFonts w:ascii="Arial" w:hAnsi="Arial"/>
                      <w:i/>
                      <w:w w:val="85"/>
                      <w:sz w:val="20"/>
                    </w:rPr>
                    <w:t>strategy.</w:t>
                  </w:r>
                </w:p>
                <w:p>
                  <w:pPr>
                    <w:spacing w:line="271" w:lineRule="auto" w:before="171"/>
                    <w:ind w:left="170" w:right="165" w:firstLine="0"/>
                    <w:jc w:val="left"/>
                    <w:rPr>
                      <w:sz w:val="20"/>
                    </w:rPr>
                  </w:pPr>
                  <w:r>
                    <w:rPr>
                      <w:w w:val="90"/>
                      <w:sz w:val="20"/>
                    </w:rPr>
                    <w:t>Banks are also expected to have established appropriate and effective governance</w:t>
                  </w:r>
                  <w:r>
                    <w:rPr>
                      <w:spacing w:val="1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arrangements</w:t>
                  </w:r>
                  <w:r>
                    <w:rPr>
                      <w:spacing w:val="2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that</w:t>
                  </w:r>
                  <w:r>
                    <w:rPr>
                      <w:spacing w:val="2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will</w:t>
                  </w:r>
                  <w:r>
                    <w:rPr>
                      <w:spacing w:val="3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be</w:t>
                  </w:r>
                  <w:r>
                    <w:rPr>
                      <w:spacing w:val="2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activated</w:t>
                  </w:r>
                  <w:r>
                    <w:rPr>
                      <w:spacing w:val="3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in</w:t>
                  </w:r>
                  <w:r>
                    <w:rPr>
                      <w:spacing w:val="2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the</w:t>
                  </w:r>
                  <w:r>
                    <w:rPr>
                      <w:spacing w:val="2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event</w:t>
                  </w:r>
                  <w:r>
                    <w:rPr>
                      <w:spacing w:val="3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of</w:t>
                  </w:r>
                  <w:r>
                    <w:rPr>
                      <w:spacing w:val="2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a</w:t>
                  </w:r>
                  <w:r>
                    <w:rPr>
                      <w:spacing w:val="3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crisis</w:t>
                  </w:r>
                  <w:r>
                    <w:rPr>
                      <w:spacing w:val="2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and</w:t>
                  </w:r>
                  <w:r>
                    <w:rPr>
                      <w:spacing w:val="2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will</w:t>
                  </w:r>
                  <w:r>
                    <w:rPr>
                      <w:spacing w:val="3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remain</w:t>
                  </w:r>
                  <w:r>
                    <w:rPr>
                      <w:spacing w:val="2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operational</w:t>
                  </w:r>
                  <w:r>
                    <w:rPr>
                      <w:spacing w:val="1"/>
                      <w:w w:val="90"/>
                      <w:sz w:val="20"/>
                    </w:rPr>
                    <w:t> </w:t>
                  </w:r>
                  <w:r>
                    <w:rPr>
                      <w:spacing w:val="-1"/>
                      <w:w w:val="90"/>
                      <w:sz w:val="20"/>
                    </w:rPr>
                    <w:t>if</w:t>
                  </w:r>
                  <w:r>
                    <w:rPr>
                      <w:spacing w:val="-7"/>
                      <w:w w:val="90"/>
                      <w:sz w:val="20"/>
                    </w:rPr>
                    <w:t> </w:t>
                  </w:r>
                  <w:r>
                    <w:rPr>
                      <w:spacing w:val="-1"/>
                      <w:w w:val="90"/>
                      <w:sz w:val="20"/>
                    </w:rPr>
                    <w:t>and</w:t>
                  </w:r>
                  <w:r>
                    <w:rPr>
                      <w:spacing w:val="-6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when</w:t>
                  </w:r>
                  <w:r>
                    <w:rPr>
                      <w:spacing w:val="-7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they</w:t>
                  </w:r>
                  <w:r>
                    <w:rPr>
                      <w:spacing w:val="-6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fail.</w:t>
                  </w:r>
                  <w:r>
                    <w:rPr>
                      <w:spacing w:val="-14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With</w:t>
                  </w:r>
                  <w:r>
                    <w:rPr>
                      <w:spacing w:val="-6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a</w:t>
                  </w:r>
                  <w:r>
                    <w:rPr>
                      <w:spacing w:val="-6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view</w:t>
                  </w:r>
                  <w:r>
                    <w:rPr>
                      <w:spacing w:val="-7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to</w:t>
                  </w:r>
                  <w:r>
                    <w:rPr>
                      <w:spacing w:val="-6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ensuring</w:t>
                  </w:r>
                  <w:r>
                    <w:rPr>
                      <w:spacing w:val="-7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access</w:t>
                  </w:r>
                  <w:r>
                    <w:rPr>
                      <w:spacing w:val="-6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to</w:t>
                  </w:r>
                  <w:r>
                    <w:rPr>
                      <w:spacing w:val="-6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FMI</w:t>
                  </w:r>
                  <w:r>
                    <w:rPr>
                      <w:spacing w:val="-7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services</w:t>
                  </w:r>
                  <w:r>
                    <w:rPr>
                      <w:spacing w:val="-6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across</w:t>
                  </w:r>
                  <w:r>
                    <w:rPr>
                      <w:spacing w:val="-7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group</w:t>
                  </w:r>
                  <w:r>
                    <w:rPr>
                      <w:spacing w:val="-6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enti-</w:t>
                  </w:r>
                  <w:r>
                    <w:rPr>
                      <w:spacing w:val="-47"/>
                      <w:w w:val="90"/>
                      <w:sz w:val="20"/>
                    </w:rPr>
                    <w:t> </w:t>
                  </w:r>
                  <w:r>
                    <w:rPr>
                      <w:w w:val="85"/>
                      <w:sz w:val="20"/>
                    </w:rPr>
                    <w:t>ties,</w:t>
                  </w:r>
                  <w:r>
                    <w:rPr>
                      <w:spacing w:val="10"/>
                      <w:w w:val="85"/>
                      <w:sz w:val="20"/>
                    </w:rPr>
                    <w:t> </w:t>
                  </w:r>
                  <w:r>
                    <w:rPr>
                      <w:w w:val="85"/>
                      <w:sz w:val="20"/>
                    </w:rPr>
                    <w:t>all</w:t>
                  </w:r>
                  <w:r>
                    <w:rPr>
                      <w:spacing w:val="11"/>
                      <w:w w:val="85"/>
                      <w:sz w:val="20"/>
                    </w:rPr>
                    <w:t> </w:t>
                  </w:r>
                  <w:r>
                    <w:rPr>
                      <w:w w:val="85"/>
                      <w:sz w:val="20"/>
                    </w:rPr>
                    <w:t>relevant</w:t>
                  </w:r>
                  <w:r>
                    <w:rPr>
                      <w:spacing w:val="11"/>
                      <w:w w:val="85"/>
                      <w:sz w:val="20"/>
                    </w:rPr>
                    <w:t> </w:t>
                  </w:r>
                  <w:r>
                    <w:rPr>
                      <w:w w:val="85"/>
                      <w:sz w:val="20"/>
                    </w:rPr>
                    <w:t>areas</w:t>
                  </w:r>
                  <w:r>
                    <w:rPr>
                      <w:spacing w:val="11"/>
                      <w:w w:val="85"/>
                      <w:sz w:val="20"/>
                    </w:rPr>
                    <w:t> </w:t>
                  </w:r>
                  <w:r>
                    <w:rPr>
                      <w:w w:val="85"/>
                      <w:sz w:val="20"/>
                    </w:rPr>
                    <w:t>of</w:t>
                  </w:r>
                  <w:r>
                    <w:rPr>
                      <w:spacing w:val="11"/>
                      <w:w w:val="85"/>
                      <w:sz w:val="20"/>
                    </w:rPr>
                    <w:t> </w:t>
                  </w:r>
                  <w:r>
                    <w:rPr>
                      <w:w w:val="85"/>
                      <w:sz w:val="20"/>
                    </w:rPr>
                    <w:t>the</w:t>
                  </w:r>
                  <w:r>
                    <w:rPr>
                      <w:spacing w:val="11"/>
                      <w:w w:val="85"/>
                      <w:sz w:val="20"/>
                    </w:rPr>
                    <w:t> </w:t>
                  </w:r>
                  <w:r>
                    <w:rPr>
                      <w:w w:val="85"/>
                      <w:sz w:val="20"/>
                    </w:rPr>
                    <w:t>business</w:t>
                  </w:r>
                  <w:r>
                    <w:rPr>
                      <w:spacing w:val="10"/>
                      <w:w w:val="85"/>
                      <w:sz w:val="20"/>
                    </w:rPr>
                    <w:t> </w:t>
                  </w:r>
                  <w:r>
                    <w:rPr>
                      <w:w w:val="85"/>
                      <w:sz w:val="20"/>
                    </w:rPr>
                    <w:t>are</w:t>
                  </w:r>
                  <w:r>
                    <w:rPr>
                      <w:spacing w:val="11"/>
                      <w:w w:val="85"/>
                      <w:sz w:val="20"/>
                    </w:rPr>
                    <w:t> </w:t>
                  </w:r>
                  <w:r>
                    <w:rPr>
                      <w:w w:val="85"/>
                      <w:sz w:val="20"/>
                    </w:rPr>
                    <w:t>expected</w:t>
                  </w:r>
                  <w:r>
                    <w:rPr>
                      <w:spacing w:val="11"/>
                      <w:w w:val="85"/>
                      <w:sz w:val="20"/>
                    </w:rPr>
                    <w:t> </w:t>
                  </w:r>
                  <w:r>
                    <w:rPr>
                      <w:w w:val="85"/>
                      <w:sz w:val="20"/>
                    </w:rPr>
                    <w:t>to</w:t>
                  </w:r>
                  <w:r>
                    <w:rPr>
                      <w:spacing w:val="11"/>
                      <w:w w:val="85"/>
                      <w:sz w:val="20"/>
                    </w:rPr>
                    <w:t> </w:t>
                  </w:r>
                  <w:r>
                    <w:rPr>
                      <w:w w:val="85"/>
                      <w:sz w:val="20"/>
                    </w:rPr>
                    <w:t>be</w:t>
                  </w:r>
                  <w:r>
                    <w:rPr>
                      <w:spacing w:val="11"/>
                      <w:w w:val="85"/>
                      <w:sz w:val="20"/>
                    </w:rPr>
                    <w:t> </w:t>
                  </w:r>
                  <w:r>
                    <w:rPr>
                      <w:w w:val="85"/>
                      <w:sz w:val="20"/>
                    </w:rPr>
                    <w:t>involved:</w:t>
                  </w:r>
                  <w:r>
                    <w:rPr>
                      <w:spacing w:val="11"/>
                      <w:w w:val="85"/>
                      <w:sz w:val="20"/>
                    </w:rPr>
                    <w:t> </w:t>
                  </w:r>
                  <w:r>
                    <w:rPr>
                      <w:w w:val="85"/>
                      <w:sz w:val="20"/>
                    </w:rPr>
                    <w:t>treasury,</w:t>
                  </w:r>
                  <w:r>
                    <w:rPr>
                      <w:spacing w:val="11"/>
                      <w:w w:val="85"/>
                      <w:sz w:val="20"/>
                    </w:rPr>
                    <w:t> </w:t>
                  </w:r>
                  <w:r>
                    <w:rPr>
                      <w:w w:val="85"/>
                      <w:sz w:val="20"/>
                    </w:rPr>
                    <w:t>risk</w:t>
                  </w:r>
                  <w:r>
                    <w:rPr>
                      <w:spacing w:val="10"/>
                      <w:w w:val="85"/>
                      <w:sz w:val="20"/>
                    </w:rPr>
                    <w:t> </w:t>
                  </w:r>
                  <w:r>
                    <w:rPr>
                      <w:w w:val="85"/>
                      <w:sz w:val="20"/>
                    </w:rPr>
                    <w:t>man-</w:t>
                  </w:r>
                  <w:r>
                    <w:rPr>
                      <w:spacing w:val="1"/>
                      <w:w w:val="85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agement,</w:t>
                  </w:r>
                  <w:r>
                    <w:rPr>
                      <w:spacing w:val="-6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operations,</w:t>
                  </w:r>
                  <w:r>
                    <w:rPr>
                      <w:spacing w:val="-6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and</w:t>
                  </w:r>
                  <w:r>
                    <w:rPr>
                      <w:spacing w:val="-5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any</w:t>
                  </w:r>
                  <w:r>
                    <w:rPr>
                      <w:spacing w:val="-6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other</w:t>
                  </w:r>
                  <w:r>
                    <w:rPr>
                      <w:spacing w:val="-6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areas</w:t>
                  </w:r>
                  <w:r>
                    <w:rPr>
                      <w:spacing w:val="-5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necessary</w:t>
                  </w:r>
                  <w:r>
                    <w:rPr>
                      <w:spacing w:val="-6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for</w:t>
                  </w:r>
                  <w:r>
                    <w:rPr>
                      <w:spacing w:val="-5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monitoring</w:t>
                  </w:r>
                  <w:r>
                    <w:rPr>
                      <w:spacing w:val="-6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and</w:t>
                  </w:r>
                  <w:r>
                    <w:rPr>
                      <w:spacing w:val="-6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meeting</w:t>
                  </w:r>
                  <w:r>
                    <w:rPr>
                      <w:spacing w:val="-5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FMIs’</w:t>
                  </w:r>
                  <w:r>
                    <w:rPr>
                      <w:spacing w:val="-47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and FMI intermediaries’ expectations and for maintaining the relationship with FMI</w:t>
                  </w:r>
                  <w:r>
                    <w:rPr>
                      <w:spacing w:val="1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service providers. The involvement of the appropriate level of management should</w:t>
                  </w:r>
                  <w:r>
                    <w:rPr>
                      <w:spacing w:val="1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support effective</w:t>
                  </w:r>
                  <w:r>
                    <w:rPr>
                      <w:spacing w:val="1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and</w:t>
                  </w:r>
                  <w:r>
                    <w:rPr>
                      <w:spacing w:val="1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timely</w:t>
                  </w:r>
                  <w:r>
                    <w:rPr>
                      <w:spacing w:val="1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decision-making. Crisis</w:t>
                  </w:r>
                  <w:r>
                    <w:rPr>
                      <w:spacing w:val="1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governance</w:t>
                  </w:r>
                  <w:r>
                    <w:rPr>
                      <w:spacing w:val="1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arrangements</w:t>
                  </w:r>
                  <w:r>
                    <w:rPr>
                      <w:spacing w:val="1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should</w:t>
                  </w:r>
                  <w:r>
                    <w:rPr>
                      <w:spacing w:val="-47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rely on readily available data and information, a clear overview of the key personnel</w:t>
                  </w:r>
                  <w:r>
                    <w:rPr>
                      <w:spacing w:val="1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necessary</w:t>
                  </w:r>
                  <w:r>
                    <w:rPr>
                      <w:spacing w:val="-5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for</w:t>
                  </w:r>
                  <w:r>
                    <w:rPr>
                      <w:spacing w:val="-5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maintaining</w:t>
                  </w:r>
                  <w:r>
                    <w:rPr>
                      <w:spacing w:val="-4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continuity</w:t>
                  </w:r>
                  <w:r>
                    <w:rPr>
                      <w:spacing w:val="-5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of</w:t>
                  </w:r>
                  <w:r>
                    <w:rPr>
                      <w:spacing w:val="-4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access</w:t>
                  </w:r>
                  <w:r>
                    <w:rPr>
                      <w:spacing w:val="-5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to</w:t>
                  </w:r>
                  <w:r>
                    <w:rPr>
                      <w:spacing w:val="-4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FMI</w:t>
                  </w:r>
                  <w:r>
                    <w:rPr>
                      <w:spacing w:val="-5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services</w:t>
                  </w:r>
                  <w:r>
                    <w:rPr>
                      <w:spacing w:val="-4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(including</w:t>
                  </w:r>
                  <w:r>
                    <w:rPr>
                      <w:spacing w:val="-5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crisis</w:t>
                  </w:r>
                  <w:r>
                    <w:rPr>
                      <w:spacing w:val="-4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contact</w:t>
                  </w:r>
                  <w:r>
                    <w:rPr>
                      <w:spacing w:val="1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lists),</w:t>
                  </w:r>
                  <w:r>
                    <w:rPr>
                      <w:spacing w:val="-6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and</w:t>
                  </w:r>
                  <w:r>
                    <w:rPr>
                      <w:spacing w:val="-5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should</w:t>
                  </w:r>
                  <w:r>
                    <w:rPr>
                      <w:spacing w:val="-5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be</w:t>
                  </w:r>
                  <w:r>
                    <w:rPr>
                      <w:spacing w:val="-5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embedded</w:t>
                  </w:r>
                  <w:r>
                    <w:rPr>
                      <w:spacing w:val="-5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in</w:t>
                  </w:r>
                  <w:r>
                    <w:rPr>
                      <w:spacing w:val="-5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the</w:t>
                  </w:r>
                  <w:r>
                    <w:rPr>
                      <w:spacing w:val="-5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overall</w:t>
                  </w:r>
                  <w:r>
                    <w:rPr>
                      <w:spacing w:val="-5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crisis</w:t>
                  </w:r>
                  <w:r>
                    <w:rPr>
                      <w:spacing w:val="-5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response</w:t>
                  </w:r>
                  <w:r>
                    <w:rPr>
                      <w:spacing w:val="-6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structure</w:t>
                  </w:r>
                  <w:r>
                    <w:rPr>
                      <w:spacing w:val="-5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and/or</w:t>
                  </w:r>
                  <w:r>
                    <w:rPr>
                      <w:spacing w:val="-5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business</w:t>
                  </w:r>
                  <w:r>
                    <w:rPr>
                      <w:spacing w:val="-47"/>
                      <w:w w:val="90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continuity</w:t>
                  </w:r>
                  <w:r>
                    <w:rPr>
                      <w:spacing w:val="-1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plan</w:t>
                  </w:r>
                  <w:r>
                    <w:rPr>
                      <w:spacing w:val="-1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of</w:t>
                  </w:r>
                  <w:r>
                    <w:rPr>
                      <w:spacing w:val="-1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the</w:t>
                  </w:r>
                  <w:r>
                    <w:rPr>
                      <w:spacing w:val="-1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banks.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spacing w:before="3"/>
        <w:rPr>
          <w:sz w:val="13"/>
        </w:rPr>
      </w:pPr>
    </w:p>
    <w:p>
      <w:pPr>
        <w:pStyle w:val="BodyText"/>
        <w:spacing w:line="285" w:lineRule="auto" w:before="90"/>
        <w:ind w:left="1417" w:right="3108"/>
      </w:pPr>
      <w:r>
        <w:rPr>
          <w:w w:val="95"/>
        </w:rPr>
        <w:t>The</w:t>
      </w:r>
      <w:r>
        <w:rPr>
          <w:spacing w:val="-4"/>
          <w:w w:val="95"/>
        </w:rPr>
        <w:t> </w:t>
      </w:r>
      <w:r>
        <w:rPr>
          <w:w w:val="95"/>
        </w:rPr>
        <w:t>following</w:t>
      </w:r>
      <w:r>
        <w:rPr>
          <w:spacing w:val="-4"/>
          <w:w w:val="95"/>
        </w:rPr>
        <w:t> </w:t>
      </w:r>
      <w:r>
        <w:rPr>
          <w:w w:val="95"/>
        </w:rPr>
        <w:t>should</w:t>
      </w:r>
      <w:r>
        <w:rPr>
          <w:spacing w:val="-4"/>
          <w:w w:val="95"/>
        </w:rPr>
        <w:t> </w:t>
      </w:r>
      <w:r>
        <w:rPr>
          <w:w w:val="95"/>
        </w:rPr>
        <w:t>be</w:t>
      </w:r>
      <w:r>
        <w:rPr>
          <w:spacing w:val="-4"/>
          <w:w w:val="95"/>
        </w:rPr>
        <w:t> </w:t>
      </w:r>
      <w:r>
        <w:rPr>
          <w:w w:val="95"/>
        </w:rPr>
        <w:t>included</w:t>
      </w:r>
      <w:r>
        <w:rPr>
          <w:spacing w:val="-4"/>
          <w:w w:val="95"/>
        </w:rPr>
        <w:t> </w:t>
      </w:r>
      <w:r>
        <w:rPr>
          <w:w w:val="95"/>
        </w:rPr>
        <w:t>either</w:t>
      </w:r>
      <w:r>
        <w:rPr>
          <w:spacing w:val="-4"/>
          <w:w w:val="95"/>
        </w:rPr>
        <w:t> </w:t>
      </w:r>
      <w:r>
        <w:rPr>
          <w:w w:val="95"/>
        </w:rPr>
        <w:t>in</w:t>
      </w:r>
      <w:r>
        <w:rPr>
          <w:spacing w:val="-4"/>
          <w:w w:val="95"/>
        </w:rPr>
        <w:t> </w:t>
      </w:r>
      <w:r>
        <w:rPr>
          <w:w w:val="95"/>
        </w:rPr>
        <w:t>the</w:t>
      </w:r>
      <w:r>
        <w:rPr>
          <w:spacing w:val="-4"/>
          <w:w w:val="95"/>
        </w:rPr>
        <w:t> </w:t>
      </w:r>
      <w:r>
        <w:rPr>
          <w:w w:val="95"/>
        </w:rPr>
        <w:t>FMI</w:t>
      </w:r>
      <w:r>
        <w:rPr>
          <w:spacing w:val="-4"/>
          <w:w w:val="95"/>
        </w:rPr>
        <w:t> </w:t>
      </w:r>
      <w:r>
        <w:rPr>
          <w:w w:val="95"/>
        </w:rPr>
        <w:t>contingency</w:t>
      </w:r>
      <w:r>
        <w:rPr>
          <w:spacing w:val="-4"/>
          <w:w w:val="95"/>
        </w:rPr>
        <w:t> </w:t>
      </w:r>
      <w:r>
        <w:rPr>
          <w:w w:val="95"/>
        </w:rPr>
        <w:t>plan</w:t>
      </w:r>
      <w:r>
        <w:rPr>
          <w:spacing w:val="-4"/>
          <w:w w:val="95"/>
        </w:rPr>
        <w:t> </w:t>
      </w:r>
      <w:r>
        <w:rPr>
          <w:w w:val="95"/>
        </w:rPr>
        <w:t>or</w:t>
      </w:r>
      <w:r>
        <w:rPr>
          <w:spacing w:val="-4"/>
          <w:w w:val="95"/>
        </w:rPr>
        <w:t> </w:t>
      </w:r>
      <w:r>
        <w:rPr>
          <w:w w:val="95"/>
        </w:rPr>
        <w:t>in</w:t>
      </w:r>
      <w:r>
        <w:rPr>
          <w:spacing w:val="-4"/>
          <w:w w:val="95"/>
        </w:rPr>
        <w:t> </w:t>
      </w:r>
      <w:r>
        <w:rPr>
          <w:w w:val="95"/>
        </w:rPr>
        <w:t>the</w:t>
      </w:r>
      <w:r>
        <w:rPr>
          <w:spacing w:val="-4"/>
          <w:w w:val="95"/>
        </w:rPr>
        <w:t> </w:t>
      </w:r>
      <w:r>
        <w:rPr>
          <w:w w:val="95"/>
        </w:rPr>
        <w:t>bank’s</w:t>
      </w:r>
      <w:r>
        <w:rPr>
          <w:spacing w:val="-4"/>
          <w:w w:val="95"/>
        </w:rPr>
        <w:t> </w:t>
      </w:r>
      <w:r>
        <w:rPr>
          <w:w w:val="95"/>
        </w:rPr>
        <w:t>overall</w:t>
      </w:r>
      <w:r>
        <w:rPr>
          <w:spacing w:val="-47"/>
          <w:w w:val="95"/>
        </w:rPr>
        <w:t> </w:t>
      </w:r>
      <w:r>
        <w:rPr>
          <w:spacing w:val="-2"/>
          <w:w w:val="90"/>
        </w:rPr>
        <w:t>communication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plan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for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resolution</w:t>
      </w:r>
      <w:r>
        <w:rPr>
          <w:spacing w:val="-1"/>
          <w:w w:val="90"/>
          <w:position w:val="6"/>
          <w:sz w:val="11"/>
        </w:rPr>
        <w:t>19</w:t>
      </w:r>
      <w:r>
        <w:rPr>
          <w:spacing w:val="-4"/>
          <w:w w:val="90"/>
          <w:position w:val="6"/>
          <w:sz w:val="11"/>
        </w:rPr>
        <w:t> </w:t>
      </w:r>
      <w:r>
        <w:rPr>
          <w:spacing w:val="-1"/>
          <w:w w:val="90"/>
        </w:rPr>
        <w:t>(in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both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cases,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please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cross-refer):</w:t>
      </w:r>
    </w:p>
    <w:p>
      <w:pPr>
        <w:pStyle w:val="BodyText"/>
        <w:spacing w:line="271" w:lineRule="auto" w:before="171"/>
        <w:ind w:left="2211" w:right="3286" w:hanging="397"/>
        <w:jc w:val="both"/>
      </w:pPr>
      <w:r>
        <w:rPr>
          <w:rFonts w:ascii="Segoe UI Symbol" w:hAnsi="Segoe UI Symbol" w:cs="Segoe UI Symbol" w:eastAsia="Segoe UI Symbol"/>
          <w:color w:val="F7A600"/>
          <w:w w:val="90"/>
        </w:rPr>
        <w:t>⯈</w:t>
      </w:r>
      <w:r>
        <w:rPr>
          <w:rFonts w:ascii="Segoe UI Symbol" w:hAnsi="Segoe UI Symbol" w:cs="Segoe UI Symbol" w:eastAsia="Segoe UI Symbol"/>
          <w:color w:val="F7A600"/>
          <w:spacing w:val="1"/>
          <w:w w:val="90"/>
        </w:rPr>
        <w:t> </w:t>
      </w:r>
      <w:r>
        <w:rPr>
          <w:w w:val="90"/>
        </w:rPr>
        <w:t>A summary of key communication and coordination plans in place with FMI service</w:t>
      </w:r>
      <w:r>
        <w:rPr>
          <w:spacing w:val="1"/>
          <w:w w:val="90"/>
        </w:rPr>
        <w:t> </w:t>
      </w:r>
      <w:r>
        <w:rPr>
          <w:w w:val="90"/>
        </w:rPr>
        <w:t>providers</w:t>
      </w:r>
      <w:r>
        <w:rPr>
          <w:spacing w:val="-7"/>
          <w:w w:val="90"/>
        </w:rPr>
        <w:t> </w:t>
      </w:r>
      <w:r>
        <w:rPr>
          <w:w w:val="90"/>
        </w:rPr>
        <w:t>to</w:t>
      </w:r>
      <w:r>
        <w:rPr>
          <w:spacing w:val="-6"/>
          <w:w w:val="90"/>
        </w:rPr>
        <w:t> </w:t>
      </w:r>
      <w:r>
        <w:rPr>
          <w:w w:val="90"/>
        </w:rPr>
        <w:t>ensure</w:t>
      </w:r>
      <w:r>
        <w:rPr>
          <w:spacing w:val="-7"/>
          <w:w w:val="90"/>
        </w:rPr>
        <w:t> </w:t>
      </w:r>
      <w:r>
        <w:rPr>
          <w:w w:val="90"/>
        </w:rPr>
        <w:t>continuity</w:t>
      </w:r>
      <w:r>
        <w:rPr>
          <w:spacing w:val="-6"/>
          <w:w w:val="90"/>
        </w:rPr>
        <w:t> </w:t>
      </w:r>
      <w:r>
        <w:rPr>
          <w:w w:val="90"/>
        </w:rPr>
        <w:t>of</w:t>
      </w:r>
      <w:r>
        <w:rPr>
          <w:spacing w:val="-6"/>
          <w:w w:val="90"/>
        </w:rPr>
        <w:t> </w:t>
      </w:r>
      <w:r>
        <w:rPr>
          <w:w w:val="90"/>
        </w:rPr>
        <w:t>access</w:t>
      </w:r>
      <w:r>
        <w:rPr>
          <w:spacing w:val="-7"/>
          <w:w w:val="90"/>
        </w:rPr>
        <w:t> </w:t>
      </w:r>
      <w:r>
        <w:rPr>
          <w:w w:val="90"/>
        </w:rPr>
        <w:t>during</w:t>
      </w:r>
      <w:r>
        <w:rPr>
          <w:spacing w:val="-6"/>
          <w:w w:val="90"/>
        </w:rPr>
        <w:t> </w:t>
      </w:r>
      <w:r>
        <w:rPr>
          <w:w w:val="90"/>
        </w:rPr>
        <w:t>resolution.</w:t>
      </w:r>
    </w:p>
    <w:p>
      <w:pPr>
        <w:pStyle w:val="BodyText"/>
        <w:spacing w:line="283" w:lineRule="auto" w:before="186"/>
        <w:ind w:left="2211" w:right="3286" w:hanging="397"/>
        <w:jc w:val="both"/>
      </w:pPr>
      <w:r>
        <w:rPr>
          <w:rFonts w:ascii="Segoe UI Symbol" w:hAnsi="Segoe UI Symbol" w:cs="Segoe UI Symbol" w:eastAsia="Segoe UI Symbol"/>
          <w:color w:val="F7A600"/>
          <w:w w:val="95"/>
        </w:rPr>
        <w:t>⯈</w:t>
      </w:r>
      <w:r>
        <w:rPr>
          <w:rFonts w:ascii="Segoe UI Symbol" w:hAnsi="Segoe UI Symbol" w:cs="Segoe UI Symbol" w:eastAsia="Segoe UI Symbol"/>
          <w:color w:val="F7A600"/>
          <w:spacing w:val="1"/>
          <w:w w:val="95"/>
        </w:rPr>
        <w:t> </w:t>
      </w:r>
      <w:r>
        <w:rPr>
          <w:w w:val="95"/>
        </w:rPr>
        <w:t>A contact list with relevant information on the key personnel assigned to ensure</w:t>
      </w:r>
      <w:r>
        <w:rPr>
          <w:spacing w:val="1"/>
          <w:w w:val="95"/>
        </w:rPr>
        <w:t> </w:t>
      </w:r>
      <w:r>
        <w:rPr>
          <w:w w:val="90"/>
        </w:rPr>
        <w:t>continuity of access (including where this relates to communication and coordination</w:t>
      </w:r>
      <w:r>
        <w:rPr>
          <w:spacing w:val="1"/>
          <w:w w:val="90"/>
        </w:rPr>
        <w:t> </w:t>
      </w:r>
      <w:r>
        <w:rPr>
          <w:w w:val="90"/>
        </w:rPr>
        <w:t>with</w:t>
      </w:r>
      <w:r>
        <w:rPr>
          <w:spacing w:val="-14"/>
          <w:w w:val="90"/>
        </w:rPr>
        <w:t> </w:t>
      </w:r>
      <w:r>
        <w:rPr>
          <w:w w:val="90"/>
        </w:rPr>
        <w:t>other</w:t>
      </w:r>
      <w:r>
        <w:rPr>
          <w:spacing w:val="-13"/>
          <w:w w:val="90"/>
        </w:rPr>
        <w:t> </w:t>
      </w:r>
      <w:r>
        <w:rPr>
          <w:w w:val="90"/>
        </w:rPr>
        <w:t>relevant</w:t>
      </w:r>
      <w:r>
        <w:rPr>
          <w:spacing w:val="-13"/>
          <w:w w:val="90"/>
        </w:rPr>
        <w:t> </w:t>
      </w:r>
      <w:r>
        <w:rPr>
          <w:w w:val="90"/>
        </w:rPr>
        <w:t>bodies</w:t>
      </w:r>
      <w:r>
        <w:rPr>
          <w:spacing w:val="-13"/>
          <w:w w:val="90"/>
        </w:rPr>
        <w:t> </w:t>
      </w:r>
      <w:r>
        <w:rPr>
          <w:w w:val="90"/>
        </w:rPr>
        <w:t>of</w:t>
      </w:r>
      <w:r>
        <w:rPr>
          <w:spacing w:val="-13"/>
          <w:w w:val="90"/>
        </w:rPr>
        <w:t> </w:t>
      </w:r>
      <w:r>
        <w:rPr>
          <w:w w:val="90"/>
        </w:rPr>
        <w:t>the</w:t>
      </w:r>
      <w:r>
        <w:rPr>
          <w:spacing w:val="-13"/>
          <w:w w:val="90"/>
        </w:rPr>
        <w:t> </w:t>
      </w:r>
      <w:r>
        <w:rPr>
          <w:w w:val="90"/>
        </w:rPr>
        <w:t>group),</w:t>
      </w:r>
      <w:r>
        <w:rPr>
          <w:spacing w:val="-13"/>
          <w:w w:val="90"/>
        </w:rPr>
        <w:t> </w:t>
      </w:r>
      <w:r>
        <w:rPr>
          <w:w w:val="90"/>
        </w:rPr>
        <w:t>as</w:t>
      </w:r>
      <w:r>
        <w:rPr>
          <w:spacing w:val="-13"/>
          <w:w w:val="90"/>
        </w:rPr>
        <w:t> </w:t>
      </w:r>
      <w:r>
        <w:rPr>
          <w:w w:val="90"/>
        </w:rPr>
        <w:t>well</w:t>
      </w:r>
      <w:r>
        <w:rPr>
          <w:spacing w:val="-13"/>
          <w:w w:val="90"/>
        </w:rPr>
        <w:t> </w:t>
      </w:r>
      <w:r>
        <w:rPr>
          <w:w w:val="90"/>
        </w:rPr>
        <w:t>as</w:t>
      </w:r>
      <w:r>
        <w:rPr>
          <w:spacing w:val="-13"/>
          <w:w w:val="90"/>
        </w:rPr>
        <w:t> </w:t>
      </w:r>
      <w:r>
        <w:rPr>
          <w:w w:val="90"/>
        </w:rPr>
        <w:t>key</w:t>
      </w:r>
      <w:r>
        <w:rPr>
          <w:spacing w:val="-13"/>
          <w:w w:val="90"/>
        </w:rPr>
        <w:t> </w:t>
      </w:r>
      <w:r>
        <w:rPr>
          <w:w w:val="90"/>
        </w:rPr>
        <w:t>contacts</w:t>
      </w:r>
      <w:r>
        <w:rPr>
          <w:spacing w:val="-13"/>
          <w:w w:val="90"/>
        </w:rPr>
        <w:t> </w:t>
      </w:r>
      <w:r>
        <w:rPr>
          <w:w w:val="90"/>
        </w:rPr>
        <w:t>at</w:t>
      </w:r>
      <w:r>
        <w:rPr>
          <w:spacing w:val="-13"/>
          <w:w w:val="90"/>
        </w:rPr>
        <w:t> </w:t>
      </w:r>
      <w:r>
        <w:rPr>
          <w:w w:val="90"/>
        </w:rPr>
        <w:t>corresponding</w:t>
      </w:r>
      <w:r>
        <w:rPr>
          <w:spacing w:val="-13"/>
          <w:w w:val="90"/>
        </w:rPr>
        <w:t> </w:t>
      </w:r>
      <w:r>
        <w:rPr>
          <w:w w:val="90"/>
        </w:rPr>
        <w:t>FMIs</w:t>
      </w:r>
      <w:r>
        <w:rPr>
          <w:spacing w:val="-45"/>
          <w:w w:val="90"/>
        </w:rPr>
        <w:t> </w:t>
      </w:r>
      <w:r>
        <w:rPr>
          <w:w w:val="90"/>
        </w:rPr>
        <w:t>and FMI intermediaries, distinguishing as necessary between business-as-usual and</w:t>
      </w:r>
      <w:r>
        <w:rPr>
          <w:spacing w:val="-45"/>
          <w:w w:val="90"/>
        </w:rPr>
        <w:t> </w:t>
      </w:r>
      <w:r>
        <w:rPr>
          <w:w w:val="90"/>
        </w:rPr>
        <w:t>crisis contacts. The frequency and the conditions for updating this contact list should</w:t>
      </w:r>
      <w:r>
        <w:rPr>
          <w:spacing w:val="-45"/>
          <w:w w:val="90"/>
        </w:rPr>
        <w:t> </w:t>
      </w:r>
      <w:r>
        <w:rPr/>
        <w:t>be</w:t>
      </w:r>
      <w:r>
        <w:rPr>
          <w:spacing w:val="-13"/>
        </w:rPr>
        <w:t> </w:t>
      </w:r>
      <w:r>
        <w:rPr/>
        <w:t>described.</w:t>
      </w:r>
    </w:p>
    <w:p>
      <w:pPr>
        <w:pStyle w:val="BodyText"/>
        <w:spacing w:line="271" w:lineRule="auto" w:before="171"/>
        <w:ind w:left="2211" w:right="3285" w:hanging="397"/>
        <w:jc w:val="both"/>
      </w:pPr>
      <w:r>
        <w:rPr>
          <w:rFonts w:ascii="Segoe UI Symbol" w:hAnsi="Segoe UI Symbol" w:cs="Segoe UI Symbol" w:eastAsia="Segoe UI Symbol"/>
          <w:color w:val="F7A600"/>
          <w:w w:val="90"/>
        </w:rPr>
        <w:t>⯈</w:t>
      </w:r>
      <w:r>
        <w:rPr>
          <w:rFonts w:ascii="Segoe UI Symbol" w:hAnsi="Segoe UI Symbol" w:cs="Segoe UI Symbol" w:eastAsia="Segoe UI Symbol"/>
          <w:color w:val="F7A600"/>
          <w:spacing w:val="63"/>
        </w:rPr>
        <w:t> </w:t>
      </w:r>
      <w:r>
        <w:rPr>
          <w:rFonts w:ascii="Segoe UI Symbol" w:hAnsi="Segoe UI Symbol" w:cs="Segoe UI Symbol" w:eastAsia="Segoe UI Symbol"/>
          <w:color w:val="F7A600"/>
          <w:spacing w:val="64"/>
        </w:rPr>
        <w:t> </w:t>
      </w:r>
      <w:r>
        <w:rPr>
          <w:w w:val="90"/>
        </w:rPr>
        <w:t>Whether</w:t>
      </w:r>
      <w:r>
        <w:rPr>
          <w:spacing w:val="9"/>
          <w:w w:val="90"/>
        </w:rPr>
        <w:t> </w:t>
      </w:r>
      <w:r>
        <w:rPr>
          <w:w w:val="90"/>
        </w:rPr>
        <w:t>and</w:t>
      </w:r>
      <w:r>
        <w:rPr>
          <w:spacing w:val="10"/>
          <w:w w:val="90"/>
        </w:rPr>
        <w:t> </w:t>
      </w:r>
      <w:r>
        <w:rPr>
          <w:w w:val="90"/>
        </w:rPr>
        <w:t>to</w:t>
      </w:r>
      <w:r>
        <w:rPr>
          <w:spacing w:val="10"/>
          <w:w w:val="90"/>
        </w:rPr>
        <w:t> </w:t>
      </w:r>
      <w:r>
        <w:rPr>
          <w:w w:val="90"/>
        </w:rPr>
        <w:t>which</w:t>
      </w:r>
      <w:r>
        <w:rPr>
          <w:spacing w:val="9"/>
          <w:w w:val="90"/>
        </w:rPr>
        <w:t> </w:t>
      </w:r>
      <w:r>
        <w:rPr>
          <w:w w:val="90"/>
        </w:rPr>
        <w:t>extent</w:t>
      </w:r>
      <w:r>
        <w:rPr>
          <w:spacing w:val="10"/>
          <w:w w:val="90"/>
        </w:rPr>
        <w:t> </w:t>
      </w:r>
      <w:r>
        <w:rPr>
          <w:w w:val="90"/>
        </w:rPr>
        <w:t>assumptions</w:t>
      </w:r>
      <w:r>
        <w:rPr>
          <w:spacing w:val="10"/>
          <w:w w:val="90"/>
        </w:rPr>
        <w:t> </w:t>
      </w:r>
      <w:r>
        <w:rPr>
          <w:w w:val="90"/>
        </w:rPr>
        <w:t>and</w:t>
      </w:r>
      <w:r>
        <w:rPr>
          <w:spacing w:val="9"/>
          <w:w w:val="90"/>
        </w:rPr>
        <w:t> </w:t>
      </w:r>
      <w:r>
        <w:rPr>
          <w:w w:val="90"/>
        </w:rPr>
        <w:t>arrangements</w:t>
      </w:r>
      <w:r>
        <w:rPr>
          <w:spacing w:val="10"/>
          <w:w w:val="90"/>
        </w:rPr>
        <w:t> </w:t>
      </w:r>
      <w:r>
        <w:rPr>
          <w:w w:val="90"/>
        </w:rPr>
        <w:t>supporting</w:t>
      </w:r>
      <w:r>
        <w:rPr>
          <w:spacing w:val="10"/>
          <w:w w:val="90"/>
        </w:rPr>
        <w:t> </w:t>
      </w:r>
      <w:r>
        <w:rPr>
          <w:w w:val="90"/>
        </w:rPr>
        <w:t>continuity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of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access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have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been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reviewed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and/or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validated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by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the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bank’s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FMI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service</w:t>
      </w:r>
      <w:r>
        <w:rPr>
          <w:spacing w:val="-6"/>
          <w:w w:val="90"/>
        </w:rPr>
        <w:t> </w:t>
      </w:r>
      <w:r>
        <w:rPr>
          <w:w w:val="90"/>
        </w:rPr>
        <w:t>providers.</w:t>
      </w:r>
    </w:p>
    <w:p>
      <w:pPr>
        <w:pStyle w:val="BodyText"/>
        <w:spacing w:line="271" w:lineRule="auto" w:before="186"/>
        <w:ind w:left="2211" w:right="3286" w:hanging="397"/>
        <w:jc w:val="both"/>
      </w:pPr>
      <w:r>
        <w:rPr>
          <w:rFonts w:ascii="Segoe UI Symbol" w:hAnsi="Segoe UI Symbol" w:cs="Segoe UI Symbol" w:eastAsia="Segoe UI Symbol"/>
          <w:color w:val="F7A600"/>
          <w:w w:val="95"/>
        </w:rPr>
        <w:t>⯈</w:t>
      </w:r>
      <w:r>
        <w:rPr>
          <w:rFonts w:ascii="Segoe UI Symbol" w:hAnsi="Segoe UI Symbol" w:cs="Segoe UI Symbol" w:eastAsia="Segoe UI Symbol"/>
          <w:color w:val="F7A600"/>
          <w:spacing w:val="1"/>
          <w:w w:val="95"/>
        </w:rPr>
        <w:t> </w:t>
      </w:r>
      <w:r>
        <w:rPr>
          <w:w w:val="95"/>
        </w:rPr>
        <w:t>Any barriers to communication and coordination, including possible actions to</w:t>
      </w:r>
      <w:r>
        <w:rPr>
          <w:spacing w:val="1"/>
          <w:w w:val="95"/>
        </w:rPr>
        <w:t> </w:t>
      </w:r>
      <w:r>
        <w:rPr/>
        <w:t>mitigate</w:t>
      </w:r>
      <w:r>
        <w:rPr>
          <w:spacing w:val="-13"/>
        </w:rPr>
        <w:t> </w:t>
      </w:r>
      <w:r>
        <w:rPr/>
        <w:t>them.</w:t>
      </w:r>
    </w:p>
    <w:p>
      <w:pPr>
        <w:pStyle w:val="BodyText"/>
        <w:spacing w:before="10"/>
        <w:rPr>
          <w:sz w:val="25"/>
        </w:rPr>
      </w:pPr>
    </w:p>
    <w:p>
      <w:pPr>
        <w:spacing w:line="285" w:lineRule="auto" w:before="1"/>
        <w:ind w:left="1417" w:right="3108" w:firstLine="0"/>
        <w:jc w:val="left"/>
        <w:rPr>
          <w:sz w:val="19"/>
        </w:rPr>
      </w:pPr>
      <w:r>
        <w:rPr>
          <w:rFonts w:ascii="Arial" w:hAnsi="Arial"/>
          <w:i/>
          <w:w w:val="85"/>
          <w:sz w:val="19"/>
        </w:rPr>
        <w:t>Please</w:t>
      </w:r>
      <w:r>
        <w:rPr>
          <w:rFonts w:ascii="Arial" w:hAnsi="Arial"/>
          <w:i/>
          <w:spacing w:val="2"/>
          <w:w w:val="85"/>
          <w:sz w:val="19"/>
        </w:rPr>
        <w:t> </w:t>
      </w:r>
      <w:r>
        <w:rPr>
          <w:rFonts w:ascii="Arial" w:hAnsi="Arial"/>
          <w:i/>
          <w:w w:val="85"/>
          <w:sz w:val="19"/>
        </w:rPr>
        <w:t>refer</w:t>
      </w:r>
      <w:r>
        <w:rPr>
          <w:rFonts w:ascii="Arial" w:hAnsi="Arial"/>
          <w:i/>
          <w:spacing w:val="3"/>
          <w:w w:val="85"/>
          <w:sz w:val="19"/>
        </w:rPr>
        <w:t> </w:t>
      </w:r>
      <w:r>
        <w:rPr>
          <w:rFonts w:ascii="Arial" w:hAnsi="Arial"/>
          <w:i/>
          <w:w w:val="85"/>
          <w:sz w:val="19"/>
        </w:rPr>
        <w:t>to</w:t>
      </w:r>
      <w:r>
        <w:rPr>
          <w:rFonts w:ascii="Arial" w:hAnsi="Arial"/>
          <w:i/>
          <w:spacing w:val="2"/>
          <w:w w:val="85"/>
          <w:sz w:val="19"/>
        </w:rPr>
        <w:t> </w:t>
      </w:r>
      <w:r>
        <w:rPr>
          <w:rFonts w:ascii="Arial" w:hAnsi="Arial"/>
          <w:i/>
          <w:w w:val="85"/>
          <w:sz w:val="19"/>
        </w:rPr>
        <w:t>the</w:t>
      </w:r>
      <w:r>
        <w:rPr>
          <w:rFonts w:ascii="Arial" w:hAnsi="Arial"/>
          <w:i/>
          <w:spacing w:val="3"/>
          <w:w w:val="85"/>
          <w:sz w:val="19"/>
        </w:rPr>
        <w:t> </w:t>
      </w:r>
      <w:r>
        <w:rPr>
          <w:rFonts w:ascii="Arial" w:hAnsi="Arial"/>
          <w:i/>
          <w:w w:val="85"/>
          <w:sz w:val="19"/>
        </w:rPr>
        <w:t>SRB’s</w:t>
      </w:r>
      <w:r>
        <w:rPr>
          <w:rFonts w:ascii="Arial" w:hAnsi="Arial"/>
          <w:i/>
          <w:spacing w:val="2"/>
          <w:w w:val="85"/>
          <w:sz w:val="19"/>
        </w:rPr>
        <w:t> </w:t>
      </w:r>
      <w:r>
        <w:rPr>
          <w:rFonts w:ascii="Arial" w:hAnsi="Arial"/>
          <w:i/>
          <w:w w:val="85"/>
          <w:sz w:val="19"/>
        </w:rPr>
        <w:t>expectations</w:t>
      </w:r>
      <w:r>
        <w:rPr>
          <w:rFonts w:ascii="Arial" w:hAnsi="Arial"/>
          <w:i/>
          <w:spacing w:val="3"/>
          <w:w w:val="85"/>
          <w:sz w:val="19"/>
        </w:rPr>
        <w:t> </w:t>
      </w:r>
      <w:r>
        <w:rPr>
          <w:rFonts w:ascii="Arial" w:hAnsi="Arial"/>
          <w:i/>
          <w:w w:val="85"/>
          <w:sz w:val="19"/>
        </w:rPr>
        <w:t>with</w:t>
      </w:r>
      <w:r>
        <w:rPr>
          <w:rFonts w:ascii="Arial" w:hAnsi="Arial"/>
          <w:i/>
          <w:spacing w:val="2"/>
          <w:w w:val="85"/>
          <w:sz w:val="19"/>
        </w:rPr>
        <w:t> </w:t>
      </w:r>
      <w:r>
        <w:rPr>
          <w:rFonts w:ascii="Arial" w:hAnsi="Arial"/>
          <w:i/>
          <w:w w:val="85"/>
          <w:sz w:val="19"/>
        </w:rPr>
        <w:t>regard</w:t>
      </w:r>
      <w:r>
        <w:rPr>
          <w:rFonts w:ascii="Arial" w:hAnsi="Arial"/>
          <w:i/>
          <w:spacing w:val="3"/>
          <w:w w:val="85"/>
          <w:sz w:val="19"/>
        </w:rPr>
        <w:t> </w:t>
      </w:r>
      <w:r>
        <w:rPr>
          <w:rFonts w:ascii="Arial" w:hAnsi="Arial"/>
          <w:i/>
          <w:w w:val="85"/>
          <w:sz w:val="19"/>
        </w:rPr>
        <w:t>to</w:t>
      </w:r>
      <w:r>
        <w:rPr>
          <w:rFonts w:ascii="Arial" w:hAnsi="Arial"/>
          <w:i/>
          <w:spacing w:val="3"/>
          <w:w w:val="85"/>
          <w:sz w:val="19"/>
        </w:rPr>
        <w:t> </w:t>
      </w:r>
      <w:r>
        <w:rPr>
          <w:rFonts w:ascii="Arial" w:hAnsi="Arial"/>
          <w:i/>
          <w:w w:val="85"/>
          <w:sz w:val="19"/>
        </w:rPr>
        <w:t>communication</w:t>
      </w:r>
      <w:r>
        <w:rPr>
          <w:rFonts w:ascii="Arial" w:hAnsi="Arial"/>
          <w:i/>
          <w:spacing w:val="2"/>
          <w:w w:val="85"/>
          <w:sz w:val="19"/>
        </w:rPr>
        <w:t> </w:t>
      </w:r>
      <w:r>
        <w:rPr>
          <w:rFonts w:ascii="Arial" w:hAnsi="Arial"/>
          <w:i/>
          <w:w w:val="85"/>
          <w:sz w:val="19"/>
        </w:rPr>
        <w:t>planning</w:t>
      </w:r>
      <w:r>
        <w:rPr>
          <w:rFonts w:ascii="Arial" w:hAnsi="Arial"/>
          <w:i/>
          <w:spacing w:val="3"/>
          <w:w w:val="85"/>
          <w:sz w:val="19"/>
        </w:rPr>
        <w:t> </w:t>
      </w:r>
      <w:r>
        <w:rPr>
          <w:rFonts w:ascii="Arial" w:hAnsi="Arial"/>
          <w:i/>
          <w:w w:val="85"/>
          <w:sz w:val="19"/>
        </w:rPr>
        <w:t>concerning</w:t>
      </w:r>
      <w:r>
        <w:rPr>
          <w:rFonts w:ascii="Arial" w:hAnsi="Arial"/>
          <w:i/>
          <w:spacing w:val="2"/>
          <w:w w:val="85"/>
          <w:sz w:val="19"/>
        </w:rPr>
        <w:t> </w:t>
      </w:r>
      <w:r>
        <w:rPr>
          <w:rFonts w:ascii="Arial" w:hAnsi="Arial"/>
          <w:i/>
          <w:w w:val="85"/>
          <w:sz w:val="19"/>
        </w:rPr>
        <w:t>access</w:t>
      </w:r>
      <w:r>
        <w:rPr>
          <w:rFonts w:ascii="Arial" w:hAnsi="Arial"/>
          <w:i/>
          <w:spacing w:val="3"/>
          <w:w w:val="85"/>
          <w:sz w:val="19"/>
        </w:rPr>
        <w:t> </w:t>
      </w:r>
      <w:r>
        <w:rPr>
          <w:rFonts w:ascii="Arial" w:hAnsi="Arial"/>
          <w:i/>
          <w:w w:val="85"/>
          <w:sz w:val="19"/>
        </w:rPr>
        <w:t>to</w:t>
      </w:r>
      <w:r>
        <w:rPr>
          <w:rFonts w:ascii="Arial" w:hAnsi="Arial"/>
          <w:i/>
          <w:spacing w:val="-42"/>
          <w:w w:val="85"/>
          <w:sz w:val="19"/>
        </w:rPr>
        <w:t> </w:t>
      </w:r>
      <w:r>
        <w:rPr>
          <w:rFonts w:ascii="Arial" w:hAnsi="Arial"/>
          <w:i/>
          <w:w w:val="95"/>
          <w:sz w:val="19"/>
        </w:rPr>
        <w:t>FMIs</w:t>
      </w:r>
      <w:r>
        <w:rPr>
          <w:rFonts w:ascii="Arial" w:hAnsi="Arial"/>
          <w:i/>
          <w:spacing w:val="-18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(Box</w:t>
      </w:r>
      <w:r>
        <w:rPr>
          <w:rFonts w:ascii="Arial" w:hAnsi="Arial"/>
          <w:i/>
          <w:spacing w:val="-18"/>
          <w:w w:val="95"/>
          <w:sz w:val="19"/>
        </w:rPr>
        <w:t> </w:t>
      </w:r>
      <w:r>
        <w:rPr>
          <w:rFonts w:ascii="Arial" w:hAnsi="Arial"/>
          <w:i/>
          <w:w w:val="95"/>
          <w:sz w:val="19"/>
        </w:rPr>
        <w:t>3).</w:t>
      </w:r>
      <w:r>
        <w:rPr>
          <w:w w:val="95"/>
          <w:sz w:val="19"/>
          <w:vertAlign w:val="superscript"/>
        </w:rPr>
        <w:t>20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3"/>
        </w:rPr>
      </w:pPr>
      <w:r>
        <w:rPr/>
        <w:pict>
          <v:shape style="position:absolute;margin-left:70.866096pt;margin-top:10.164964pt;width:72pt;height:.1pt;mso-position-horizontal-relative:page;mso-position-vertical-relative:paragraph;z-index:-15720448;mso-wrap-distance-left:0;mso-wrap-distance-right:0" coordorigin="1417,203" coordsize="1440,0" path="m1417,203l2857,203e" filled="false" stroked="true" strokeweight=".4pt" strokecolor="#000000">
            <v:path arrowok="t"/>
            <v:stroke dashstyle="solid"/>
            <w10:wrap type="topAndBottom"/>
          </v:shape>
        </w:pict>
      </w:r>
    </w:p>
    <w:p>
      <w:pPr>
        <w:spacing w:before="1"/>
        <w:ind w:left="1417" w:right="0" w:firstLine="0"/>
        <w:jc w:val="left"/>
        <w:rPr>
          <w:sz w:val="13"/>
        </w:rPr>
      </w:pPr>
      <w:r>
        <w:rPr>
          <w:w w:val="95"/>
          <w:position w:val="4"/>
          <w:sz w:val="7"/>
        </w:rPr>
        <w:t>19</w:t>
      </w:r>
      <w:r>
        <w:rPr>
          <w:spacing w:val="18"/>
          <w:position w:val="4"/>
          <w:sz w:val="7"/>
        </w:rPr>
        <w:t>   </w:t>
      </w:r>
      <w:r>
        <w:rPr>
          <w:spacing w:val="18"/>
          <w:position w:val="4"/>
          <w:sz w:val="7"/>
        </w:rPr>
        <w:t> </w:t>
      </w:r>
      <w:r>
        <w:rPr>
          <w:w w:val="85"/>
          <w:sz w:val="13"/>
        </w:rPr>
        <w:t>Please</w:t>
      </w:r>
      <w:r>
        <w:rPr>
          <w:spacing w:val="8"/>
          <w:w w:val="85"/>
          <w:sz w:val="13"/>
        </w:rPr>
        <w:t> </w:t>
      </w:r>
      <w:r>
        <w:rPr>
          <w:w w:val="85"/>
          <w:sz w:val="13"/>
        </w:rPr>
        <w:t>refer</w:t>
      </w:r>
      <w:r>
        <w:rPr>
          <w:spacing w:val="8"/>
          <w:w w:val="85"/>
          <w:sz w:val="13"/>
        </w:rPr>
        <w:t> </w:t>
      </w:r>
      <w:r>
        <w:rPr>
          <w:w w:val="85"/>
          <w:sz w:val="13"/>
        </w:rPr>
        <w:t>to</w:t>
      </w:r>
      <w:r>
        <w:rPr>
          <w:spacing w:val="7"/>
          <w:w w:val="85"/>
          <w:sz w:val="13"/>
        </w:rPr>
        <w:t> </w:t>
      </w:r>
      <w:r>
        <w:rPr>
          <w:rFonts w:ascii="Arial"/>
          <w:i/>
          <w:w w:val="85"/>
          <w:sz w:val="13"/>
        </w:rPr>
        <w:t>EfB</w:t>
      </w:r>
      <w:r>
        <w:rPr>
          <w:w w:val="85"/>
          <w:sz w:val="13"/>
        </w:rPr>
        <w:t>,</w:t>
      </w:r>
      <w:r>
        <w:rPr>
          <w:spacing w:val="8"/>
          <w:w w:val="85"/>
          <w:sz w:val="13"/>
        </w:rPr>
        <w:t> </w:t>
      </w:r>
      <w:r>
        <w:rPr>
          <w:w w:val="85"/>
          <w:sz w:val="13"/>
        </w:rPr>
        <w:t>chapter</w:t>
      </w:r>
      <w:r>
        <w:rPr>
          <w:spacing w:val="7"/>
          <w:w w:val="85"/>
          <w:sz w:val="13"/>
        </w:rPr>
        <w:t> </w:t>
      </w:r>
      <w:r>
        <w:rPr>
          <w:w w:val="85"/>
          <w:sz w:val="13"/>
        </w:rPr>
        <w:t>2.6</w:t>
      </w:r>
      <w:r>
        <w:rPr>
          <w:spacing w:val="8"/>
          <w:w w:val="85"/>
          <w:sz w:val="13"/>
        </w:rPr>
        <w:t> </w:t>
      </w:r>
      <w:r>
        <w:rPr>
          <w:w w:val="85"/>
          <w:sz w:val="13"/>
        </w:rPr>
        <w:t>Communication.</w:t>
      </w:r>
    </w:p>
    <w:p>
      <w:pPr>
        <w:spacing w:before="91"/>
        <w:ind w:left="1417" w:right="0" w:firstLine="0"/>
        <w:jc w:val="left"/>
        <w:rPr>
          <w:sz w:val="13"/>
        </w:rPr>
      </w:pPr>
      <w:r>
        <w:rPr>
          <w:w w:val="95"/>
          <w:position w:val="4"/>
          <w:sz w:val="7"/>
        </w:rPr>
        <w:t>20</w:t>
      </w:r>
      <w:r>
        <w:rPr>
          <w:spacing w:val="18"/>
          <w:position w:val="4"/>
          <w:sz w:val="7"/>
        </w:rPr>
        <w:t>   </w:t>
      </w:r>
      <w:r>
        <w:rPr>
          <w:spacing w:val="18"/>
          <w:position w:val="4"/>
          <w:sz w:val="7"/>
        </w:rPr>
        <w:t> </w:t>
      </w:r>
      <w:r>
        <w:rPr>
          <w:w w:val="90"/>
          <w:sz w:val="13"/>
        </w:rPr>
        <w:t>Please</w:t>
      </w:r>
      <w:r>
        <w:rPr>
          <w:spacing w:val="-2"/>
          <w:w w:val="90"/>
          <w:sz w:val="13"/>
        </w:rPr>
        <w:t> </w:t>
      </w:r>
      <w:r>
        <w:rPr>
          <w:w w:val="90"/>
          <w:sz w:val="13"/>
        </w:rPr>
        <w:t>refer</w:t>
      </w:r>
      <w:r>
        <w:rPr>
          <w:spacing w:val="-3"/>
          <w:w w:val="90"/>
          <w:sz w:val="13"/>
        </w:rPr>
        <w:t> </w:t>
      </w:r>
      <w:r>
        <w:rPr>
          <w:w w:val="90"/>
          <w:sz w:val="13"/>
        </w:rPr>
        <w:t>to</w:t>
      </w:r>
      <w:r>
        <w:rPr>
          <w:spacing w:val="-3"/>
          <w:w w:val="90"/>
          <w:sz w:val="13"/>
        </w:rPr>
        <w:t> </w:t>
      </w:r>
      <w:r>
        <w:rPr>
          <w:w w:val="90"/>
          <w:sz w:val="13"/>
        </w:rPr>
        <w:t>the</w:t>
      </w:r>
      <w:r>
        <w:rPr>
          <w:spacing w:val="-2"/>
          <w:w w:val="90"/>
          <w:sz w:val="13"/>
        </w:rPr>
        <w:t> </w:t>
      </w:r>
      <w:r>
        <w:rPr>
          <w:w w:val="90"/>
          <w:sz w:val="13"/>
        </w:rPr>
        <w:t>footnote</w:t>
      </w:r>
      <w:r>
        <w:rPr>
          <w:spacing w:val="-3"/>
          <w:w w:val="90"/>
          <w:sz w:val="13"/>
        </w:rPr>
        <w:t> </w:t>
      </w:r>
      <w:r>
        <w:rPr>
          <w:w w:val="90"/>
          <w:sz w:val="13"/>
        </w:rPr>
        <w:t>corresponding</w:t>
      </w:r>
      <w:r>
        <w:rPr>
          <w:spacing w:val="-2"/>
          <w:w w:val="90"/>
          <w:sz w:val="13"/>
        </w:rPr>
        <w:t> </w:t>
      </w:r>
      <w:r>
        <w:rPr>
          <w:w w:val="90"/>
          <w:sz w:val="13"/>
        </w:rPr>
        <w:t>to</w:t>
      </w:r>
      <w:r>
        <w:rPr>
          <w:spacing w:val="-3"/>
          <w:w w:val="90"/>
          <w:sz w:val="13"/>
        </w:rPr>
        <w:t> </w:t>
      </w:r>
      <w:r>
        <w:rPr>
          <w:w w:val="90"/>
          <w:sz w:val="13"/>
        </w:rPr>
        <w:t>Box</w:t>
      </w:r>
      <w:r>
        <w:rPr>
          <w:spacing w:val="-3"/>
          <w:w w:val="90"/>
          <w:sz w:val="13"/>
        </w:rPr>
        <w:t> </w:t>
      </w:r>
      <w:r>
        <w:rPr>
          <w:w w:val="90"/>
          <w:sz w:val="13"/>
        </w:rPr>
        <w:t>1.</w:t>
      </w:r>
    </w:p>
    <w:p>
      <w:pPr>
        <w:spacing w:after="0"/>
        <w:jc w:val="left"/>
        <w:rPr>
          <w:sz w:val="13"/>
        </w:rPr>
        <w:sectPr>
          <w:pgSz w:w="11910" w:h="16840"/>
          <w:pgMar w:header="510" w:footer="0" w:top="108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1417"/>
        <w:rPr>
          <w:sz w:val="20"/>
        </w:rPr>
      </w:pPr>
      <w:r>
        <w:rPr>
          <w:sz w:val="20"/>
        </w:rPr>
        <w:pict>
          <v:shape style="width:360pt;height:283.2pt;mso-position-horizontal-relative:char;mso-position-vertical-relative:line" type="#_x0000_t202" filled="true" fillcolor="#fce9b4" stroked="false">
            <w10:anchorlock/>
            <v:textbox inset="0,0,0,0">
              <w:txbxContent>
                <w:p>
                  <w:pPr>
                    <w:spacing w:before="189"/>
                    <w:ind w:left="172" w:right="0" w:firstLine="0"/>
                    <w:jc w:val="both"/>
                    <w:rPr>
                      <w:rFonts w:ascii="Arial"/>
                      <w:b/>
                      <w:sz w:val="20"/>
                    </w:rPr>
                  </w:pPr>
                  <w:bookmarkStart w:name="1.3 MIS capabilities" w:id="25"/>
                  <w:bookmarkEnd w:id="25"/>
                  <w:r>
                    <w:rPr/>
                  </w:r>
                  <w:bookmarkStart w:name="_bookmark8" w:id="26"/>
                  <w:bookmarkEnd w:id="26"/>
                  <w:r>
                    <w:rPr/>
                  </w:r>
                  <w:r>
                    <w:rPr>
                      <w:rFonts w:ascii="Arial"/>
                      <w:b/>
                      <w:color w:val="004F9E"/>
                      <w:w w:val="85"/>
                      <w:sz w:val="20"/>
                    </w:rPr>
                    <w:t>BOX</w:t>
                  </w:r>
                  <w:r>
                    <w:rPr>
                      <w:rFonts w:ascii="Arial"/>
                      <w:b/>
                      <w:color w:val="004F9E"/>
                      <w:spacing w:val="58"/>
                      <w:sz w:val="20"/>
                    </w:rPr>
                    <w:t> </w:t>
                  </w:r>
                  <w:r>
                    <w:rPr>
                      <w:rFonts w:ascii="Arial"/>
                      <w:b/>
                      <w:color w:val="004F9E"/>
                      <w:w w:val="85"/>
                      <w:sz w:val="20"/>
                    </w:rPr>
                    <w:t>3:</w:t>
                  </w:r>
                  <w:r>
                    <w:rPr>
                      <w:rFonts w:ascii="Arial"/>
                      <w:b/>
                      <w:color w:val="004F9E"/>
                      <w:spacing w:val="58"/>
                      <w:sz w:val="20"/>
                    </w:rPr>
                    <w:t> </w:t>
                  </w:r>
                  <w:r>
                    <w:rPr>
                      <w:rFonts w:ascii="Arial"/>
                      <w:b/>
                      <w:color w:val="004F9E"/>
                      <w:w w:val="85"/>
                      <w:sz w:val="20"/>
                    </w:rPr>
                    <w:t>COMMUNICATION</w:t>
                  </w:r>
                  <w:r>
                    <w:rPr>
                      <w:rFonts w:ascii="Arial"/>
                      <w:b/>
                      <w:color w:val="004F9E"/>
                      <w:spacing w:val="64"/>
                      <w:sz w:val="20"/>
                    </w:rPr>
                    <w:t> </w:t>
                  </w:r>
                  <w:r>
                    <w:rPr>
                      <w:rFonts w:ascii="Arial"/>
                      <w:b/>
                      <w:color w:val="004F9E"/>
                      <w:w w:val="85"/>
                      <w:sz w:val="20"/>
                    </w:rPr>
                    <w:t>PLANNING</w:t>
                  </w:r>
                </w:p>
                <w:p>
                  <w:pPr>
                    <w:pStyle w:val="BodyText"/>
                    <w:spacing w:before="2"/>
                    <w:rPr>
                      <w:rFonts w:ascii="Arial"/>
                      <w:b/>
                      <w:sz w:val="32"/>
                    </w:rPr>
                  </w:pPr>
                </w:p>
                <w:p>
                  <w:pPr>
                    <w:spacing w:line="271" w:lineRule="auto" w:before="0"/>
                    <w:ind w:left="170" w:right="308" w:firstLine="0"/>
                    <w:jc w:val="both"/>
                    <w:rPr>
                      <w:rFonts w:ascii="Arial"/>
                      <w:i/>
                      <w:sz w:val="20"/>
                    </w:rPr>
                  </w:pPr>
                  <w:r>
                    <w:rPr>
                      <w:rFonts w:ascii="Arial"/>
                      <w:i/>
                      <w:w w:val="85"/>
                      <w:sz w:val="20"/>
                    </w:rPr>
                    <w:t>Banks</w:t>
                  </w:r>
                  <w:r>
                    <w:rPr>
                      <w:rFonts w:ascii="Arial"/>
                      <w:i/>
                      <w:spacing w:val="-4"/>
                      <w:w w:val="85"/>
                      <w:sz w:val="20"/>
                    </w:rPr>
                    <w:t> </w:t>
                  </w:r>
                  <w:r>
                    <w:rPr>
                      <w:rFonts w:ascii="Arial"/>
                      <w:i/>
                      <w:w w:val="85"/>
                      <w:sz w:val="20"/>
                    </w:rPr>
                    <w:t>have</w:t>
                  </w:r>
                  <w:r>
                    <w:rPr>
                      <w:rFonts w:ascii="Arial"/>
                      <w:i/>
                      <w:spacing w:val="-3"/>
                      <w:w w:val="85"/>
                      <w:sz w:val="20"/>
                    </w:rPr>
                    <w:t> </w:t>
                  </w:r>
                  <w:r>
                    <w:rPr>
                      <w:rFonts w:ascii="Arial"/>
                      <w:i/>
                      <w:w w:val="85"/>
                      <w:sz w:val="20"/>
                    </w:rPr>
                    <w:t>an</w:t>
                  </w:r>
                  <w:r>
                    <w:rPr>
                      <w:rFonts w:ascii="Arial"/>
                      <w:i/>
                      <w:spacing w:val="-4"/>
                      <w:w w:val="85"/>
                      <w:sz w:val="20"/>
                    </w:rPr>
                    <w:t> </w:t>
                  </w:r>
                  <w:r>
                    <w:rPr>
                      <w:rFonts w:ascii="Arial"/>
                      <w:i/>
                      <w:w w:val="85"/>
                      <w:sz w:val="20"/>
                    </w:rPr>
                    <w:t>up-to-date</w:t>
                  </w:r>
                  <w:r>
                    <w:rPr>
                      <w:rFonts w:ascii="Arial"/>
                      <w:i/>
                      <w:spacing w:val="-3"/>
                      <w:w w:val="85"/>
                      <w:sz w:val="20"/>
                    </w:rPr>
                    <w:t> </w:t>
                  </w:r>
                  <w:r>
                    <w:rPr>
                      <w:rFonts w:ascii="Arial"/>
                      <w:i/>
                      <w:w w:val="85"/>
                      <w:sz w:val="20"/>
                    </w:rPr>
                    <w:t>list</w:t>
                  </w:r>
                  <w:r>
                    <w:rPr>
                      <w:rFonts w:ascii="Arial"/>
                      <w:i/>
                      <w:spacing w:val="-4"/>
                      <w:w w:val="85"/>
                      <w:sz w:val="20"/>
                    </w:rPr>
                    <w:t> </w:t>
                  </w:r>
                  <w:r>
                    <w:rPr>
                      <w:rFonts w:ascii="Arial"/>
                      <w:i/>
                      <w:w w:val="85"/>
                      <w:sz w:val="20"/>
                    </w:rPr>
                    <w:t>of</w:t>
                  </w:r>
                  <w:r>
                    <w:rPr>
                      <w:rFonts w:ascii="Arial"/>
                      <w:i/>
                      <w:spacing w:val="-3"/>
                      <w:w w:val="85"/>
                      <w:sz w:val="20"/>
                    </w:rPr>
                    <w:t> </w:t>
                  </w:r>
                  <w:r>
                    <w:rPr>
                      <w:rFonts w:ascii="Arial"/>
                      <w:i/>
                      <w:w w:val="85"/>
                      <w:sz w:val="20"/>
                    </w:rPr>
                    <w:t>contacts</w:t>
                  </w:r>
                  <w:r>
                    <w:rPr>
                      <w:rFonts w:ascii="Arial"/>
                      <w:i/>
                      <w:spacing w:val="-3"/>
                      <w:w w:val="85"/>
                      <w:sz w:val="20"/>
                    </w:rPr>
                    <w:t> </w:t>
                  </w:r>
                  <w:r>
                    <w:rPr>
                      <w:rFonts w:ascii="Arial"/>
                      <w:i/>
                      <w:w w:val="85"/>
                      <w:sz w:val="20"/>
                    </w:rPr>
                    <w:t>for</w:t>
                  </w:r>
                  <w:r>
                    <w:rPr>
                      <w:rFonts w:ascii="Arial"/>
                      <w:i/>
                      <w:spacing w:val="-4"/>
                      <w:w w:val="85"/>
                      <w:sz w:val="20"/>
                    </w:rPr>
                    <w:t> </w:t>
                  </w:r>
                  <w:r>
                    <w:rPr>
                      <w:rFonts w:ascii="Arial"/>
                      <w:i/>
                      <w:w w:val="85"/>
                      <w:sz w:val="20"/>
                    </w:rPr>
                    <w:t>each</w:t>
                  </w:r>
                  <w:r>
                    <w:rPr>
                      <w:rFonts w:ascii="Arial"/>
                      <w:i/>
                      <w:spacing w:val="-3"/>
                      <w:w w:val="85"/>
                      <w:sz w:val="20"/>
                    </w:rPr>
                    <w:t> </w:t>
                  </w:r>
                  <w:r>
                    <w:rPr>
                      <w:rFonts w:ascii="Arial"/>
                      <w:i/>
                      <w:w w:val="85"/>
                      <w:sz w:val="20"/>
                    </w:rPr>
                    <w:t>critical</w:t>
                  </w:r>
                  <w:r>
                    <w:rPr>
                      <w:rFonts w:ascii="Arial"/>
                      <w:i/>
                      <w:spacing w:val="-4"/>
                      <w:w w:val="85"/>
                      <w:sz w:val="20"/>
                    </w:rPr>
                    <w:t> </w:t>
                  </w:r>
                  <w:r>
                    <w:rPr>
                      <w:rFonts w:ascii="Arial"/>
                      <w:i/>
                      <w:w w:val="85"/>
                      <w:sz w:val="20"/>
                    </w:rPr>
                    <w:t>and</w:t>
                  </w:r>
                  <w:r>
                    <w:rPr>
                      <w:rFonts w:ascii="Arial"/>
                      <w:i/>
                      <w:spacing w:val="-3"/>
                      <w:w w:val="85"/>
                      <w:sz w:val="20"/>
                    </w:rPr>
                    <w:t> </w:t>
                  </w:r>
                  <w:r>
                    <w:rPr>
                      <w:rFonts w:ascii="Arial"/>
                      <w:i/>
                      <w:w w:val="85"/>
                      <w:sz w:val="20"/>
                    </w:rPr>
                    <w:t>essential</w:t>
                  </w:r>
                  <w:r>
                    <w:rPr>
                      <w:rFonts w:ascii="Arial"/>
                      <w:i/>
                      <w:spacing w:val="-3"/>
                      <w:w w:val="85"/>
                      <w:sz w:val="20"/>
                    </w:rPr>
                    <w:t> </w:t>
                  </w:r>
                  <w:r>
                    <w:rPr>
                      <w:rFonts w:ascii="Arial"/>
                      <w:i/>
                      <w:w w:val="85"/>
                      <w:sz w:val="20"/>
                    </w:rPr>
                    <w:t>FMI</w:t>
                  </w:r>
                  <w:r>
                    <w:rPr>
                      <w:rFonts w:ascii="Arial"/>
                      <w:i/>
                      <w:spacing w:val="-4"/>
                      <w:w w:val="85"/>
                      <w:sz w:val="20"/>
                    </w:rPr>
                    <w:t> </w:t>
                  </w:r>
                  <w:r>
                    <w:rPr>
                      <w:rFonts w:ascii="Arial"/>
                      <w:i/>
                      <w:w w:val="85"/>
                      <w:sz w:val="20"/>
                    </w:rPr>
                    <w:t>and</w:t>
                  </w:r>
                  <w:r>
                    <w:rPr>
                      <w:rFonts w:ascii="Arial"/>
                      <w:i/>
                      <w:spacing w:val="-3"/>
                      <w:w w:val="85"/>
                      <w:sz w:val="20"/>
                    </w:rPr>
                    <w:t> </w:t>
                  </w:r>
                  <w:r>
                    <w:rPr>
                      <w:rFonts w:ascii="Arial"/>
                      <w:i/>
                      <w:w w:val="85"/>
                      <w:sz w:val="20"/>
                    </w:rPr>
                    <w:t>FMI</w:t>
                  </w:r>
                  <w:r>
                    <w:rPr>
                      <w:rFonts w:ascii="Arial"/>
                      <w:i/>
                      <w:spacing w:val="-4"/>
                      <w:w w:val="85"/>
                      <w:sz w:val="20"/>
                    </w:rPr>
                    <w:t> </w:t>
                  </w:r>
                  <w:r>
                    <w:rPr>
                      <w:rFonts w:ascii="Arial"/>
                      <w:i/>
                      <w:w w:val="85"/>
                      <w:sz w:val="20"/>
                    </w:rPr>
                    <w:t>inter-</w:t>
                  </w:r>
                  <w:r>
                    <w:rPr>
                      <w:rFonts w:ascii="Arial"/>
                      <w:i/>
                      <w:spacing w:val="-45"/>
                      <w:w w:val="85"/>
                      <w:sz w:val="20"/>
                    </w:rPr>
                    <w:t> </w:t>
                  </w:r>
                  <w:r>
                    <w:rPr>
                      <w:rFonts w:ascii="Arial"/>
                      <w:i/>
                      <w:w w:val="85"/>
                      <w:sz w:val="20"/>
                    </w:rPr>
                    <w:t>mediary and a communication plan for providing timely information to these FMI service</w:t>
                  </w:r>
                  <w:r>
                    <w:rPr>
                      <w:rFonts w:ascii="Arial"/>
                      <w:i/>
                      <w:spacing w:val="1"/>
                      <w:w w:val="85"/>
                      <w:sz w:val="20"/>
                    </w:rPr>
                    <w:t> </w:t>
                  </w:r>
                  <w:r>
                    <w:rPr>
                      <w:rFonts w:ascii="Arial"/>
                      <w:i/>
                      <w:w w:val="95"/>
                      <w:sz w:val="20"/>
                    </w:rPr>
                    <w:t>providers</w:t>
                  </w:r>
                  <w:r>
                    <w:rPr>
                      <w:rFonts w:ascii="Arial"/>
                      <w:i/>
                      <w:spacing w:val="-21"/>
                      <w:w w:val="95"/>
                      <w:sz w:val="20"/>
                    </w:rPr>
                    <w:t> </w:t>
                  </w:r>
                  <w:r>
                    <w:rPr>
                      <w:rFonts w:ascii="Arial"/>
                      <w:i/>
                      <w:w w:val="95"/>
                      <w:sz w:val="20"/>
                    </w:rPr>
                    <w:t>in</w:t>
                  </w:r>
                  <w:r>
                    <w:rPr>
                      <w:rFonts w:ascii="Arial"/>
                      <w:i/>
                      <w:spacing w:val="-19"/>
                      <w:w w:val="95"/>
                      <w:sz w:val="20"/>
                    </w:rPr>
                    <w:t> </w:t>
                  </w:r>
                  <w:r>
                    <w:rPr>
                      <w:rFonts w:ascii="Arial"/>
                      <w:i/>
                      <w:w w:val="95"/>
                      <w:sz w:val="20"/>
                    </w:rPr>
                    <w:t>the</w:t>
                  </w:r>
                  <w:r>
                    <w:rPr>
                      <w:rFonts w:ascii="Arial"/>
                      <w:i/>
                      <w:spacing w:val="-19"/>
                      <w:w w:val="95"/>
                      <w:sz w:val="20"/>
                    </w:rPr>
                    <w:t> </w:t>
                  </w:r>
                  <w:r>
                    <w:rPr>
                      <w:rFonts w:ascii="Arial"/>
                      <w:i/>
                      <w:w w:val="95"/>
                      <w:sz w:val="20"/>
                    </w:rPr>
                    <w:t>event</w:t>
                  </w:r>
                  <w:r>
                    <w:rPr>
                      <w:rFonts w:ascii="Arial"/>
                      <w:i/>
                      <w:spacing w:val="-20"/>
                      <w:w w:val="95"/>
                      <w:sz w:val="20"/>
                    </w:rPr>
                    <w:t> </w:t>
                  </w:r>
                  <w:r>
                    <w:rPr>
                      <w:rFonts w:ascii="Arial"/>
                      <w:i/>
                      <w:w w:val="95"/>
                      <w:sz w:val="20"/>
                    </w:rPr>
                    <w:t>of</w:t>
                  </w:r>
                  <w:r>
                    <w:rPr>
                      <w:rFonts w:ascii="Arial"/>
                      <w:i/>
                      <w:spacing w:val="-19"/>
                      <w:w w:val="95"/>
                      <w:sz w:val="20"/>
                    </w:rPr>
                    <w:t> </w:t>
                  </w:r>
                  <w:r>
                    <w:rPr>
                      <w:rFonts w:ascii="Arial"/>
                      <w:i/>
                      <w:w w:val="95"/>
                      <w:sz w:val="20"/>
                    </w:rPr>
                    <w:t>resolution.</w:t>
                  </w:r>
                </w:p>
                <w:p>
                  <w:pPr>
                    <w:spacing w:line="271" w:lineRule="auto" w:before="171"/>
                    <w:ind w:left="170" w:right="326" w:firstLine="0"/>
                    <w:jc w:val="both"/>
                    <w:rPr>
                      <w:sz w:val="20"/>
                    </w:rPr>
                  </w:pPr>
                  <w:r>
                    <w:rPr>
                      <w:w w:val="90"/>
                      <w:sz w:val="20"/>
                    </w:rPr>
                    <w:t>Banks</w:t>
                  </w:r>
                  <w:r>
                    <w:rPr>
                      <w:spacing w:val="-8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are</w:t>
                  </w:r>
                  <w:r>
                    <w:rPr>
                      <w:spacing w:val="-8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expected</w:t>
                  </w:r>
                  <w:r>
                    <w:rPr>
                      <w:spacing w:val="-8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to</w:t>
                  </w:r>
                  <w:r>
                    <w:rPr>
                      <w:spacing w:val="-8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maintain</w:t>
                  </w:r>
                  <w:r>
                    <w:rPr>
                      <w:spacing w:val="-8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relevant</w:t>
                  </w:r>
                  <w:r>
                    <w:rPr>
                      <w:spacing w:val="-8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contact</w:t>
                  </w:r>
                  <w:r>
                    <w:rPr>
                      <w:spacing w:val="-7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details</w:t>
                  </w:r>
                  <w:r>
                    <w:rPr>
                      <w:spacing w:val="-8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for</w:t>
                  </w:r>
                  <w:r>
                    <w:rPr>
                      <w:spacing w:val="-8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each</w:t>
                  </w:r>
                  <w:r>
                    <w:rPr>
                      <w:spacing w:val="-8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FMI</w:t>
                  </w:r>
                  <w:r>
                    <w:rPr>
                      <w:spacing w:val="-8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service</w:t>
                  </w:r>
                  <w:r>
                    <w:rPr>
                      <w:spacing w:val="-8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they</w:t>
                  </w:r>
                  <w:r>
                    <w:rPr>
                      <w:spacing w:val="-8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are</w:t>
                  </w:r>
                  <w:r>
                    <w:rPr>
                      <w:spacing w:val="-48"/>
                      <w:w w:val="90"/>
                      <w:sz w:val="20"/>
                    </w:rPr>
                    <w:t> </w:t>
                  </w:r>
                  <w:r>
                    <w:rPr>
                      <w:w w:val="85"/>
                      <w:sz w:val="20"/>
                    </w:rPr>
                    <w:t>using. They are expected to share these contact details with the SRB in the FMIR, the</w:t>
                  </w:r>
                  <w:r>
                    <w:rPr>
                      <w:spacing w:val="1"/>
                      <w:w w:val="85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FMI</w:t>
                  </w:r>
                  <w:r>
                    <w:rPr>
                      <w:spacing w:val="6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contingency</w:t>
                  </w:r>
                  <w:r>
                    <w:rPr>
                      <w:spacing w:val="7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plans</w:t>
                  </w:r>
                  <w:r>
                    <w:rPr>
                      <w:spacing w:val="6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and/or</w:t>
                  </w:r>
                  <w:r>
                    <w:rPr>
                      <w:spacing w:val="7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in</w:t>
                  </w:r>
                  <w:r>
                    <w:rPr>
                      <w:spacing w:val="7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their</w:t>
                  </w:r>
                  <w:r>
                    <w:rPr>
                      <w:spacing w:val="6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communication</w:t>
                  </w:r>
                  <w:r>
                    <w:rPr>
                      <w:spacing w:val="7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plan</w:t>
                  </w:r>
                  <w:r>
                    <w:rPr>
                      <w:spacing w:val="6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for</w:t>
                  </w:r>
                  <w:r>
                    <w:rPr>
                      <w:spacing w:val="7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resolution</w:t>
                  </w:r>
                  <w:r>
                    <w:rPr>
                      <w:spacing w:val="7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purposes.</w:t>
                  </w:r>
                </w:p>
                <w:p>
                  <w:pPr>
                    <w:spacing w:line="271" w:lineRule="auto" w:before="170"/>
                    <w:ind w:left="170" w:right="230" w:firstLine="0"/>
                    <w:jc w:val="left"/>
                    <w:rPr>
                      <w:sz w:val="20"/>
                    </w:rPr>
                  </w:pPr>
                  <w:r>
                    <w:rPr>
                      <w:w w:val="90"/>
                      <w:sz w:val="20"/>
                    </w:rPr>
                    <w:t>Banks</w:t>
                  </w:r>
                  <w:r>
                    <w:rPr>
                      <w:spacing w:val="-4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are</w:t>
                  </w:r>
                  <w:r>
                    <w:rPr>
                      <w:spacing w:val="-4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expected</w:t>
                  </w:r>
                  <w:r>
                    <w:rPr>
                      <w:spacing w:val="-4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to</w:t>
                  </w:r>
                  <w:r>
                    <w:rPr>
                      <w:spacing w:val="-3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have</w:t>
                  </w:r>
                  <w:r>
                    <w:rPr>
                      <w:spacing w:val="-4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a</w:t>
                  </w:r>
                  <w:r>
                    <w:rPr>
                      <w:spacing w:val="-4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communication</w:t>
                  </w:r>
                  <w:r>
                    <w:rPr>
                      <w:spacing w:val="-3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plan</w:t>
                  </w:r>
                  <w:r>
                    <w:rPr>
                      <w:spacing w:val="-4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in</w:t>
                  </w:r>
                  <w:r>
                    <w:rPr>
                      <w:spacing w:val="-4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place,</w:t>
                  </w:r>
                  <w:r>
                    <w:rPr>
                      <w:spacing w:val="-3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based</w:t>
                  </w:r>
                  <w:r>
                    <w:rPr>
                      <w:spacing w:val="-4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on</w:t>
                  </w:r>
                  <w:r>
                    <w:rPr>
                      <w:spacing w:val="-4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pre-established</w:t>
                  </w:r>
                  <w:r>
                    <w:rPr>
                      <w:spacing w:val="-47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communication</w:t>
                  </w:r>
                  <w:r>
                    <w:rPr>
                      <w:spacing w:val="3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protocols</w:t>
                  </w:r>
                  <w:r>
                    <w:rPr>
                      <w:spacing w:val="3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and</w:t>
                  </w:r>
                  <w:r>
                    <w:rPr>
                      <w:spacing w:val="3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taking</w:t>
                  </w:r>
                  <w:r>
                    <w:rPr>
                      <w:spacing w:val="3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into</w:t>
                  </w:r>
                  <w:r>
                    <w:rPr>
                      <w:spacing w:val="3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account</w:t>
                  </w:r>
                  <w:r>
                    <w:rPr>
                      <w:spacing w:val="4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the</w:t>
                  </w:r>
                  <w:r>
                    <w:rPr>
                      <w:spacing w:val="3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specificities</w:t>
                  </w:r>
                  <w:r>
                    <w:rPr>
                      <w:spacing w:val="3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of</w:t>
                  </w:r>
                  <w:r>
                    <w:rPr>
                      <w:spacing w:val="3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the</w:t>
                  </w:r>
                  <w:r>
                    <w:rPr>
                      <w:spacing w:val="3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FMIs</w:t>
                  </w:r>
                  <w:r>
                    <w:rPr>
                      <w:spacing w:val="4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and</w:t>
                  </w:r>
                  <w:r>
                    <w:rPr>
                      <w:spacing w:val="1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intermediaries they are using. For example, different timelines may be relevant for</w:t>
                  </w:r>
                  <w:r>
                    <w:rPr>
                      <w:spacing w:val="1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different FMIs, and it is likely that the information CCPs would need to receive would</w:t>
                  </w:r>
                  <w:r>
                    <w:rPr>
                      <w:spacing w:val="1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differ from the information requested by payment systems. This should be aligned</w:t>
                  </w:r>
                  <w:r>
                    <w:rPr>
                      <w:spacing w:val="1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with</w:t>
                  </w:r>
                  <w:r>
                    <w:rPr>
                      <w:spacing w:val="-1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and</w:t>
                  </w:r>
                  <w:r>
                    <w:rPr>
                      <w:spacing w:val="-1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may</w:t>
                  </w:r>
                  <w:r>
                    <w:rPr>
                      <w:spacing w:val="-1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be included</w:t>
                  </w:r>
                  <w:r>
                    <w:rPr>
                      <w:spacing w:val="-1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in</w:t>
                  </w:r>
                  <w:r>
                    <w:rPr>
                      <w:spacing w:val="-1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banks’</w:t>
                  </w:r>
                  <w:r>
                    <w:rPr>
                      <w:spacing w:val="-23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overall</w:t>
                  </w:r>
                  <w:r>
                    <w:rPr>
                      <w:spacing w:val="-1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communication</w:t>
                  </w:r>
                  <w:r>
                    <w:rPr>
                      <w:spacing w:val="-1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plan for</w:t>
                  </w:r>
                  <w:r>
                    <w:rPr>
                      <w:spacing w:val="-1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resolutions.</w:t>
                  </w:r>
                </w:p>
                <w:p>
                  <w:pPr>
                    <w:spacing w:line="271" w:lineRule="auto" w:before="171"/>
                    <w:ind w:left="170" w:right="164" w:firstLine="0"/>
                    <w:jc w:val="left"/>
                    <w:rPr>
                      <w:sz w:val="20"/>
                    </w:rPr>
                  </w:pPr>
                  <w:r>
                    <w:rPr>
                      <w:w w:val="90"/>
                      <w:sz w:val="20"/>
                    </w:rPr>
                    <w:t>Banks</w:t>
                  </w:r>
                  <w:r>
                    <w:rPr>
                      <w:spacing w:val="7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are</w:t>
                  </w:r>
                  <w:r>
                    <w:rPr>
                      <w:spacing w:val="8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expected</w:t>
                  </w:r>
                  <w:r>
                    <w:rPr>
                      <w:spacing w:val="8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to</w:t>
                  </w:r>
                  <w:r>
                    <w:rPr>
                      <w:spacing w:val="8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consider</w:t>
                  </w:r>
                  <w:r>
                    <w:rPr>
                      <w:spacing w:val="8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how</w:t>
                  </w:r>
                  <w:r>
                    <w:rPr>
                      <w:spacing w:val="8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and</w:t>
                  </w:r>
                  <w:r>
                    <w:rPr>
                      <w:spacing w:val="8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when</w:t>
                  </w:r>
                  <w:r>
                    <w:rPr>
                      <w:spacing w:val="8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they</w:t>
                  </w:r>
                  <w:r>
                    <w:rPr>
                      <w:spacing w:val="8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would</w:t>
                  </w:r>
                  <w:r>
                    <w:rPr>
                      <w:spacing w:val="8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communicate</w:t>
                  </w:r>
                  <w:r>
                    <w:rPr>
                      <w:spacing w:val="8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to</w:t>
                  </w:r>
                  <w:r>
                    <w:rPr>
                      <w:spacing w:val="8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their</w:t>
                  </w:r>
                  <w:r>
                    <w:rPr>
                      <w:spacing w:val="7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own</w:t>
                  </w:r>
                  <w:r>
                    <w:rPr>
                      <w:spacing w:val="-47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clients, including other banks for which they may act as intermediaries, any measures</w:t>
                  </w:r>
                  <w:r>
                    <w:rPr>
                      <w:spacing w:val="1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they</w:t>
                  </w:r>
                  <w:r>
                    <w:rPr>
                      <w:spacing w:val="1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might</w:t>
                  </w:r>
                  <w:r>
                    <w:rPr>
                      <w:spacing w:val="2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take</w:t>
                  </w:r>
                  <w:r>
                    <w:rPr>
                      <w:spacing w:val="2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ahead</w:t>
                  </w:r>
                  <w:r>
                    <w:rPr>
                      <w:spacing w:val="2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of</w:t>
                  </w:r>
                  <w:r>
                    <w:rPr>
                      <w:spacing w:val="2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and</w:t>
                  </w:r>
                  <w:r>
                    <w:rPr>
                      <w:spacing w:val="2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during</w:t>
                  </w:r>
                  <w:r>
                    <w:rPr>
                      <w:spacing w:val="2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resolution</w:t>
                  </w:r>
                  <w:r>
                    <w:rPr>
                      <w:spacing w:val="2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that</w:t>
                  </w:r>
                  <w:r>
                    <w:rPr>
                      <w:spacing w:val="2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may</w:t>
                  </w:r>
                  <w:r>
                    <w:rPr>
                      <w:spacing w:val="2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impact</w:t>
                  </w:r>
                  <w:r>
                    <w:rPr>
                      <w:spacing w:val="1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such</w:t>
                  </w:r>
                  <w:r>
                    <w:rPr>
                      <w:spacing w:val="2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clients</w:t>
                  </w:r>
                  <w:r>
                    <w:rPr>
                      <w:spacing w:val="2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(such</w:t>
                  </w:r>
                  <w:r>
                    <w:rPr>
                      <w:spacing w:val="2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as</w:t>
                  </w:r>
                  <w:r>
                    <w:rPr>
                      <w:spacing w:val="1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reducing</w:t>
                  </w:r>
                  <w:r>
                    <w:rPr>
                      <w:spacing w:val="-6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intraday</w:t>
                  </w:r>
                  <w:r>
                    <w:rPr>
                      <w:spacing w:val="-6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credit</w:t>
                  </w:r>
                  <w:r>
                    <w:rPr>
                      <w:spacing w:val="-5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lines</w:t>
                  </w:r>
                  <w:r>
                    <w:rPr>
                      <w:spacing w:val="-6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provided</w:t>
                  </w:r>
                  <w:r>
                    <w:rPr>
                      <w:spacing w:val="-5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to</w:t>
                  </w:r>
                  <w:r>
                    <w:rPr>
                      <w:spacing w:val="-6"/>
                      <w:w w:val="90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clients).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spacing w:before="9"/>
        <w:rPr>
          <w:sz w:val="12"/>
        </w:rPr>
      </w:pPr>
    </w:p>
    <w:p>
      <w:pPr>
        <w:pStyle w:val="BodyText"/>
        <w:spacing w:line="285" w:lineRule="auto" w:before="90"/>
        <w:ind w:left="1417" w:right="3285"/>
        <w:jc w:val="both"/>
      </w:pPr>
      <w:r>
        <w:rPr>
          <w:w w:val="90"/>
        </w:rPr>
        <w:t>When references are made to other internal framework documents such as the communication</w:t>
      </w:r>
      <w:r>
        <w:rPr>
          <w:spacing w:val="1"/>
          <w:w w:val="90"/>
        </w:rPr>
        <w:t> </w:t>
      </w:r>
      <w:r>
        <w:rPr>
          <w:w w:val="90"/>
        </w:rPr>
        <w:t>plan</w:t>
      </w:r>
      <w:r>
        <w:rPr>
          <w:spacing w:val="-11"/>
          <w:w w:val="90"/>
        </w:rPr>
        <w:t> </w:t>
      </w:r>
      <w:r>
        <w:rPr>
          <w:w w:val="90"/>
        </w:rPr>
        <w:t>or</w:t>
      </w:r>
      <w:r>
        <w:rPr>
          <w:spacing w:val="-11"/>
          <w:w w:val="90"/>
        </w:rPr>
        <w:t> </w:t>
      </w:r>
      <w:r>
        <w:rPr>
          <w:w w:val="90"/>
        </w:rPr>
        <w:t>the</w:t>
      </w:r>
      <w:r>
        <w:rPr>
          <w:spacing w:val="-11"/>
          <w:w w:val="90"/>
        </w:rPr>
        <w:t> </w:t>
      </w:r>
      <w:r>
        <w:rPr>
          <w:w w:val="90"/>
        </w:rPr>
        <w:t>overall</w:t>
      </w:r>
      <w:r>
        <w:rPr>
          <w:spacing w:val="-11"/>
          <w:w w:val="90"/>
        </w:rPr>
        <w:t> </w:t>
      </w:r>
      <w:r>
        <w:rPr>
          <w:w w:val="90"/>
        </w:rPr>
        <w:t>business</w:t>
      </w:r>
      <w:r>
        <w:rPr>
          <w:spacing w:val="-10"/>
          <w:w w:val="90"/>
        </w:rPr>
        <w:t> </w:t>
      </w:r>
      <w:r>
        <w:rPr>
          <w:w w:val="90"/>
        </w:rPr>
        <w:t>continuity</w:t>
      </w:r>
      <w:r>
        <w:rPr>
          <w:spacing w:val="-11"/>
          <w:w w:val="90"/>
        </w:rPr>
        <w:t> </w:t>
      </w:r>
      <w:r>
        <w:rPr>
          <w:w w:val="90"/>
        </w:rPr>
        <w:t>plan,</w:t>
      </w:r>
      <w:r>
        <w:rPr>
          <w:spacing w:val="-11"/>
          <w:w w:val="90"/>
        </w:rPr>
        <w:t> </w:t>
      </w:r>
      <w:r>
        <w:rPr>
          <w:w w:val="90"/>
        </w:rPr>
        <w:t>those</w:t>
      </w:r>
      <w:r>
        <w:rPr>
          <w:spacing w:val="-11"/>
          <w:w w:val="90"/>
        </w:rPr>
        <w:t> </w:t>
      </w:r>
      <w:r>
        <w:rPr>
          <w:w w:val="90"/>
        </w:rPr>
        <w:t>references</w:t>
      </w:r>
      <w:r>
        <w:rPr>
          <w:spacing w:val="-10"/>
          <w:w w:val="90"/>
        </w:rPr>
        <w:t> </w:t>
      </w:r>
      <w:r>
        <w:rPr>
          <w:w w:val="90"/>
        </w:rPr>
        <w:t>should</w:t>
      </w:r>
      <w:r>
        <w:rPr>
          <w:spacing w:val="-11"/>
          <w:w w:val="90"/>
        </w:rPr>
        <w:t> </w:t>
      </w:r>
      <w:r>
        <w:rPr>
          <w:w w:val="90"/>
        </w:rPr>
        <w:t>be</w:t>
      </w:r>
      <w:r>
        <w:rPr>
          <w:spacing w:val="-11"/>
          <w:w w:val="90"/>
        </w:rPr>
        <w:t> </w:t>
      </w:r>
      <w:r>
        <w:rPr>
          <w:w w:val="90"/>
        </w:rPr>
        <w:t>developed</w:t>
      </w:r>
      <w:r>
        <w:rPr>
          <w:spacing w:val="-11"/>
          <w:w w:val="90"/>
        </w:rPr>
        <w:t> </w:t>
      </w:r>
      <w:r>
        <w:rPr>
          <w:w w:val="90"/>
        </w:rPr>
        <w:t>sufficiently</w:t>
      </w:r>
      <w:r>
        <w:rPr>
          <w:spacing w:val="-11"/>
          <w:w w:val="90"/>
        </w:rPr>
        <w:t> </w:t>
      </w:r>
      <w:r>
        <w:rPr>
          <w:w w:val="90"/>
        </w:rPr>
        <w:t>so</w:t>
      </w:r>
      <w:r>
        <w:rPr>
          <w:spacing w:val="1"/>
          <w:w w:val="90"/>
        </w:rPr>
        <w:t> </w:t>
      </w:r>
      <w:r>
        <w:rPr>
          <w:w w:val="90"/>
        </w:rPr>
        <w:t>that</w:t>
      </w:r>
      <w:r>
        <w:rPr>
          <w:spacing w:val="-7"/>
          <w:w w:val="90"/>
        </w:rPr>
        <w:t> </w:t>
      </w:r>
      <w:r>
        <w:rPr>
          <w:w w:val="90"/>
        </w:rPr>
        <w:t>the</w:t>
      </w:r>
      <w:r>
        <w:rPr>
          <w:spacing w:val="-7"/>
          <w:w w:val="90"/>
        </w:rPr>
        <w:t> </w:t>
      </w:r>
      <w:r>
        <w:rPr>
          <w:w w:val="90"/>
        </w:rPr>
        <w:t>FMI</w:t>
      </w:r>
      <w:r>
        <w:rPr>
          <w:spacing w:val="-7"/>
          <w:w w:val="90"/>
        </w:rPr>
        <w:t> </w:t>
      </w:r>
      <w:r>
        <w:rPr>
          <w:w w:val="90"/>
        </w:rPr>
        <w:t>Contingency</w:t>
      </w:r>
      <w:r>
        <w:rPr>
          <w:spacing w:val="-6"/>
          <w:w w:val="90"/>
        </w:rPr>
        <w:t> </w:t>
      </w:r>
      <w:r>
        <w:rPr>
          <w:w w:val="90"/>
        </w:rPr>
        <w:t>Plan</w:t>
      </w:r>
      <w:r>
        <w:rPr>
          <w:spacing w:val="-7"/>
          <w:w w:val="90"/>
        </w:rPr>
        <w:t> </w:t>
      </w:r>
      <w:r>
        <w:rPr>
          <w:w w:val="90"/>
        </w:rPr>
        <w:t>can</w:t>
      </w:r>
      <w:r>
        <w:rPr>
          <w:spacing w:val="-7"/>
          <w:w w:val="90"/>
        </w:rPr>
        <w:t> </w:t>
      </w:r>
      <w:r>
        <w:rPr>
          <w:w w:val="90"/>
        </w:rPr>
        <w:t>be</w:t>
      </w:r>
      <w:r>
        <w:rPr>
          <w:spacing w:val="-6"/>
          <w:w w:val="90"/>
        </w:rPr>
        <w:t> </w:t>
      </w:r>
      <w:r>
        <w:rPr>
          <w:w w:val="90"/>
        </w:rPr>
        <w:t>used</w:t>
      </w:r>
      <w:r>
        <w:rPr>
          <w:spacing w:val="-7"/>
          <w:w w:val="90"/>
        </w:rPr>
        <w:t> </w:t>
      </w:r>
      <w:r>
        <w:rPr>
          <w:w w:val="90"/>
        </w:rPr>
        <w:t>as</w:t>
      </w:r>
      <w:r>
        <w:rPr>
          <w:spacing w:val="-7"/>
          <w:w w:val="90"/>
        </w:rPr>
        <w:t> </w:t>
      </w:r>
      <w:r>
        <w:rPr>
          <w:w w:val="90"/>
        </w:rPr>
        <w:t>a</w:t>
      </w:r>
      <w:r>
        <w:rPr>
          <w:spacing w:val="-6"/>
          <w:w w:val="90"/>
        </w:rPr>
        <w:t> </w:t>
      </w:r>
      <w:r>
        <w:rPr>
          <w:w w:val="90"/>
        </w:rPr>
        <w:t>standalone</w:t>
      </w:r>
      <w:r>
        <w:rPr>
          <w:spacing w:val="-7"/>
          <w:w w:val="90"/>
        </w:rPr>
        <w:t> </w:t>
      </w:r>
      <w:r>
        <w:rPr>
          <w:w w:val="90"/>
        </w:rPr>
        <w:t>operational</w:t>
      </w:r>
      <w:r>
        <w:rPr>
          <w:spacing w:val="-7"/>
          <w:w w:val="90"/>
        </w:rPr>
        <w:t> </w:t>
      </w:r>
      <w:r>
        <w:rPr>
          <w:w w:val="90"/>
        </w:rPr>
        <w:t>playbook.</w:t>
      </w:r>
    </w:p>
    <w:p>
      <w:pPr>
        <w:pStyle w:val="BodyText"/>
        <w:rPr>
          <w:sz w:val="22"/>
        </w:rPr>
      </w:pPr>
    </w:p>
    <w:p>
      <w:pPr>
        <w:pStyle w:val="Heading3"/>
        <w:numPr>
          <w:ilvl w:val="1"/>
          <w:numId w:val="7"/>
        </w:numPr>
        <w:tabs>
          <w:tab w:pos="1795" w:val="left" w:leader="none"/>
        </w:tabs>
        <w:spacing w:line="240" w:lineRule="auto" w:before="167" w:after="0"/>
        <w:ind w:left="1794" w:right="0" w:hanging="378"/>
        <w:jc w:val="left"/>
      </w:pPr>
      <w:r>
        <w:rPr>
          <w:color w:val="004F9E"/>
          <w:w w:val="85"/>
        </w:rPr>
        <w:t>MIS</w:t>
      </w:r>
      <w:r>
        <w:rPr>
          <w:color w:val="004F9E"/>
          <w:spacing w:val="9"/>
          <w:w w:val="85"/>
        </w:rPr>
        <w:t> </w:t>
      </w:r>
      <w:r>
        <w:rPr>
          <w:color w:val="004F9E"/>
          <w:w w:val="85"/>
        </w:rPr>
        <w:t>capabilities</w:t>
      </w:r>
    </w:p>
    <w:p>
      <w:pPr>
        <w:pStyle w:val="BodyText"/>
        <w:spacing w:before="2"/>
        <w:rPr>
          <w:rFonts w:ascii="Tahoma"/>
          <w:b/>
          <w:sz w:val="26"/>
        </w:rPr>
      </w:pPr>
    </w:p>
    <w:p>
      <w:pPr>
        <w:pStyle w:val="BodyText"/>
        <w:spacing w:line="285" w:lineRule="auto"/>
        <w:ind w:left="1417" w:right="3286"/>
        <w:jc w:val="both"/>
      </w:pPr>
      <w:r>
        <w:rPr>
          <w:spacing w:val="-1"/>
          <w:w w:val="95"/>
        </w:rPr>
        <w:t>Explain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in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the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contingency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plan</w:t>
      </w:r>
      <w:r>
        <w:rPr>
          <w:spacing w:val="-7"/>
          <w:w w:val="95"/>
        </w:rPr>
        <w:t> </w:t>
      </w:r>
      <w:r>
        <w:rPr>
          <w:spacing w:val="-1"/>
          <w:w w:val="95"/>
        </w:rPr>
        <w:t>whether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the</w:t>
      </w:r>
      <w:r>
        <w:rPr>
          <w:spacing w:val="-8"/>
          <w:w w:val="95"/>
        </w:rPr>
        <w:t> </w:t>
      </w:r>
      <w:r>
        <w:rPr>
          <w:w w:val="95"/>
        </w:rPr>
        <w:t>bank’s</w:t>
      </w:r>
      <w:r>
        <w:rPr>
          <w:spacing w:val="-8"/>
          <w:w w:val="95"/>
        </w:rPr>
        <w:t> </w:t>
      </w:r>
      <w:r>
        <w:rPr>
          <w:w w:val="95"/>
        </w:rPr>
        <w:t>management</w:t>
      </w:r>
      <w:r>
        <w:rPr>
          <w:spacing w:val="-8"/>
          <w:w w:val="95"/>
        </w:rPr>
        <w:t> </w:t>
      </w:r>
      <w:r>
        <w:rPr>
          <w:w w:val="95"/>
        </w:rPr>
        <w:t>information</w:t>
      </w:r>
      <w:r>
        <w:rPr>
          <w:spacing w:val="-7"/>
          <w:w w:val="95"/>
        </w:rPr>
        <w:t> </w:t>
      </w:r>
      <w:r>
        <w:rPr>
          <w:w w:val="95"/>
        </w:rPr>
        <w:t>systems</w:t>
      </w:r>
      <w:r>
        <w:rPr>
          <w:spacing w:val="-8"/>
          <w:w w:val="95"/>
        </w:rPr>
        <w:t> </w:t>
      </w:r>
      <w:r>
        <w:rPr>
          <w:w w:val="95"/>
        </w:rPr>
        <w:t>(MIS)</w:t>
      </w:r>
      <w:r>
        <w:rPr>
          <w:spacing w:val="-48"/>
          <w:w w:val="95"/>
        </w:rPr>
        <w:t> </w:t>
      </w:r>
      <w:r>
        <w:rPr>
          <w:w w:val="90"/>
        </w:rPr>
        <w:t>support</w:t>
      </w:r>
      <w:r>
        <w:rPr>
          <w:spacing w:val="-4"/>
          <w:w w:val="90"/>
        </w:rPr>
        <w:t> </w:t>
      </w:r>
      <w:r>
        <w:rPr>
          <w:w w:val="90"/>
        </w:rPr>
        <w:t>the</w:t>
      </w:r>
      <w:r>
        <w:rPr>
          <w:spacing w:val="-4"/>
          <w:w w:val="90"/>
        </w:rPr>
        <w:t> </w:t>
      </w:r>
      <w:r>
        <w:rPr>
          <w:w w:val="90"/>
        </w:rPr>
        <w:t>preparation</w:t>
      </w:r>
      <w:r>
        <w:rPr>
          <w:spacing w:val="-4"/>
          <w:w w:val="90"/>
        </w:rPr>
        <w:t> </w:t>
      </w:r>
      <w:r>
        <w:rPr>
          <w:w w:val="90"/>
        </w:rPr>
        <w:t>of</w:t>
      </w:r>
      <w:r>
        <w:rPr>
          <w:spacing w:val="-4"/>
          <w:w w:val="90"/>
        </w:rPr>
        <w:t> </w:t>
      </w:r>
      <w:r>
        <w:rPr>
          <w:w w:val="90"/>
        </w:rPr>
        <w:t>the</w:t>
      </w:r>
      <w:r>
        <w:rPr>
          <w:spacing w:val="-4"/>
          <w:w w:val="90"/>
        </w:rPr>
        <w:t> </w:t>
      </w:r>
      <w:r>
        <w:rPr>
          <w:w w:val="90"/>
        </w:rPr>
        <w:t>FMIR</w:t>
      </w:r>
      <w:r>
        <w:rPr>
          <w:spacing w:val="-4"/>
          <w:w w:val="90"/>
        </w:rPr>
        <w:t> </w:t>
      </w:r>
      <w:r>
        <w:rPr>
          <w:w w:val="90"/>
        </w:rPr>
        <w:t>and</w:t>
      </w:r>
      <w:r>
        <w:rPr>
          <w:spacing w:val="-4"/>
          <w:w w:val="90"/>
        </w:rPr>
        <w:t> </w:t>
      </w:r>
      <w:r>
        <w:rPr>
          <w:w w:val="90"/>
        </w:rPr>
        <w:t>of</w:t>
      </w:r>
      <w:r>
        <w:rPr>
          <w:spacing w:val="-4"/>
          <w:w w:val="90"/>
        </w:rPr>
        <w:t> </w:t>
      </w:r>
      <w:r>
        <w:rPr>
          <w:w w:val="90"/>
        </w:rPr>
        <w:t>the</w:t>
      </w:r>
      <w:r>
        <w:rPr>
          <w:spacing w:val="-4"/>
          <w:w w:val="90"/>
        </w:rPr>
        <w:t> </w:t>
      </w:r>
      <w:r>
        <w:rPr>
          <w:w w:val="90"/>
        </w:rPr>
        <w:t>FMI</w:t>
      </w:r>
      <w:r>
        <w:rPr>
          <w:spacing w:val="-3"/>
          <w:w w:val="90"/>
        </w:rPr>
        <w:t> </w:t>
      </w:r>
      <w:r>
        <w:rPr>
          <w:w w:val="90"/>
        </w:rPr>
        <w:t>contingency</w:t>
      </w:r>
      <w:r>
        <w:rPr>
          <w:spacing w:val="-4"/>
          <w:w w:val="90"/>
        </w:rPr>
        <w:t> </w:t>
      </w:r>
      <w:r>
        <w:rPr>
          <w:w w:val="90"/>
        </w:rPr>
        <w:t>plan</w:t>
      </w:r>
      <w:r>
        <w:rPr>
          <w:w w:val="90"/>
          <w:position w:val="6"/>
          <w:sz w:val="11"/>
        </w:rPr>
        <w:t>21</w:t>
      </w:r>
      <w:r>
        <w:rPr>
          <w:spacing w:val="17"/>
          <w:w w:val="90"/>
          <w:position w:val="6"/>
          <w:sz w:val="11"/>
        </w:rPr>
        <w:t> </w:t>
      </w:r>
      <w:r>
        <w:rPr>
          <w:w w:val="90"/>
        </w:rPr>
        <w:t>by</w:t>
      </w:r>
      <w:r>
        <w:rPr>
          <w:spacing w:val="-4"/>
          <w:w w:val="90"/>
        </w:rPr>
        <w:t> </w:t>
      </w:r>
      <w:r>
        <w:rPr>
          <w:w w:val="90"/>
        </w:rPr>
        <w:t>maintaining:</w:t>
      </w:r>
    </w:p>
    <w:p>
      <w:pPr>
        <w:pStyle w:val="BodyText"/>
        <w:spacing w:line="278" w:lineRule="auto" w:before="171"/>
        <w:ind w:left="2211" w:right="3286" w:hanging="397"/>
        <w:jc w:val="both"/>
      </w:pPr>
      <w:r>
        <w:rPr>
          <w:rFonts w:ascii="Segoe UI Symbol" w:hAnsi="Segoe UI Symbol" w:cs="Segoe UI Symbol" w:eastAsia="Segoe UI Symbol"/>
          <w:color w:val="F7A600"/>
          <w:spacing w:val="-1"/>
          <w:w w:val="95"/>
        </w:rPr>
        <w:t>⯈</w:t>
      </w:r>
      <w:r>
        <w:rPr>
          <w:rFonts w:ascii="Segoe UI Symbol" w:hAnsi="Segoe UI Symbol" w:cs="Segoe UI Symbol" w:eastAsia="Segoe UI Symbol"/>
          <w:color w:val="F7A600"/>
          <w:spacing w:val="27"/>
          <w:w w:val="95"/>
        </w:rPr>
        <w:t> </w:t>
      </w:r>
      <w:r>
        <w:rPr>
          <w:spacing w:val="-1"/>
          <w:w w:val="95"/>
        </w:rPr>
        <w:t>Detailed,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up-to-date</w:t>
      </w:r>
      <w:r>
        <w:rPr>
          <w:spacing w:val="-9"/>
          <w:w w:val="95"/>
        </w:rPr>
        <w:t> </w:t>
      </w:r>
      <w:r>
        <w:rPr>
          <w:spacing w:val="-1"/>
          <w:w w:val="95"/>
        </w:rPr>
        <w:t>information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on</w:t>
      </w:r>
      <w:r>
        <w:rPr>
          <w:spacing w:val="-9"/>
          <w:w w:val="95"/>
        </w:rPr>
        <w:t> </w:t>
      </w:r>
      <w:r>
        <w:rPr>
          <w:spacing w:val="-1"/>
          <w:w w:val="95"/>
        </w:rPr>
        <w:t>the</w:t>
      </w:r>
      <w:r>
        <w:rPr>
          <w:spacing w:val="-10"/>
          <w:w w:val="95"/>
        </w:rPr>
        <w:t> </w:t>
      </w:r>
      <w:r>
        <w:rPr>
          <w:w w:val="95"/>
        </w:rPr>
        <w:t>list</w:t>
      </w:r>
      <w:r>
        <w:rPr>
          <w:spacing w:val="-9"/>
          <w:w w:val="95"/>
        </w:rPr>
        <w:t> </w:t>
      </w:r>
      <w:r>
        <w:rPr>
          <w:w w:val="95"/>
        </w:rPr>
        <w:t>of</w:t>
      </w:r>
      <w:r>
        <w:rPr>
          <w:spacing w:val="-10"/>
          <w:w w:val="95"/>
        </w:rPr>
        <w:t> </w:t>
      </w:r>
      <w:r>
        <w:rPr>
          <w:w w:val="95"/>
        </w:rPr>
        <w:t>providers</w:t>
      </w:r>
      <w:r>
        <w:rPr>
          <w:spacing w:val="-9"/>
          <w:w w:val="95"/>
        </w:rPr>
        <w:t> </w:t>
      </w:r>
      <w:r>
        <w:rPr>
          <w:w w:val="95"/>
        </w:rPr>
        <w:t>of</w:t>
      </w:r>
      <w:r>
        <w:rPr>
          <w:spacing w:val="-10"/>
          <w:w w:val="95"/>
        </w:rPr>
        <w:t> </w:t>
      </w:r>
      <w:r>
        <w:rPr>
          <w:w w:val="95"/>
        </w:rPr>
        <w:t>critical</w:t>
      </w:r>
      <w:r>
        <w:rPr>
          <w:spacing w:val="-9"/>
          <w:w w:val="95"/>
        </w:rPr>
        <w:t> </w:t>
      </w:r>
      <w:r>
        <w:rPr>
          <w:w w:val="95"/>
        </w:rPr>
        <w:t>and</w:t>
      </w:r>
      <w:r>
        <w:rPr>
          <w:spacing w:val="-9"/>
          <w:w w:val="95"/>
        </w:rPr>
        <w:t> </w:t>
      </w:r>
      <w:r>
        <w:rPr>
          <w:w w:val="95"/>
        </w:rPr>
        <w:t>essential</w:t>
      </w:r>
      <w:r>
        <w:rPr>
          <w:spacing w:val="-10"/>
          <w:w w:val="95"/>
        </w:rPr>
        <w:t> </w:t>
      </w:r>
      <w:r>
        <w:rPr>
          <w:w w:val="95"/>
        </w:rPr>
        <w:t>FMI</w:t>
      </w:r>
      <w:r>
        <w:rPr>
          <w:spacing w:val="-48"/>
          <w:w w:val="95"/>
        </w:rPr>
        <w:t> </w:t>
      </w:r>
      <w:r>
        <w:rPr>
          <w:w w:val="90"/>
        </w:rPr>
        <w:t>services,</w:t>
      </w:r>
      <w:r>
        <w:rPr>
          <w:spacing w:val="-5"/>
          <w:w w:val="90"/>
        </w:rPr>
        <w:t> </w:t>
      </w:r>
      <w:r>
        <w:rPr>
          <w:w w:val="90"/>
        </w:rPr>
        <w:t>and</w:t>
      </w:r>
      <w:r>
        <w:rPr>
          <w:spacing w:val="-5"/>
          <w:w w:val="90"/>
        </w:rPr>
        <w:t> </w:t>
      </w:r>
      <w:r>
        <w:rPr>
          <w:w w:val="90"/>
        </w:rPr>
        <w:t>mapping</w:t>
      </w:r>
      <w:r>
        <w:rPr>
          <w:spacing w:val="-4"/>
          <w:w w:val="90"/>
        </w:rPr>
        <w:t> </w:t>
      </w:r>
      <w:r>
        <w:rPr>
          <w:w w:val="90"/>
        </w:rPr>
        <w:t>to</w:t>
      </w:r>
      <w:r>
        <w:rPr>
          <w:spacing w:val="-5"/>
          <w:w w:val="90"/>
        </w:rPr>
        <w:t> </w:t>
      </w:r>
      <w:r>
        <w:rPr>
          <w:w w:val="90"/>
        </w:rPr>
        <w:t>the</w:t>
      </w:r>
      <w:r>
        <w:rPr>
          <w:spacing w:val="-4"/>
          <w:w w:val="90"/>
        </w:rPr>
        <w:t> </w:t>
      </w:r>
      <w:r>
        <w:rPr>
          <w:w w:val="90"/>
        </w:rPr>
        <w:t>legal</w:t>
      </w:r>
      <w:r>
        <w:rPr>
          <w:spacing w:val="-5"/>
          <w:w w:val="90"/>
        </w:rPr>
        <w:t> </w:t>
      </w:r>
      <w:r>
        <w:rPr>
          <w:w w:val="90"/>
        </w:rPr>
        <w:t>entities</w:t>
      </w:r>
      <w:r>
        <w:rPr>
          <w:spacing w:val="-4"/>
          <w:w w:val="90"/>
        </w:rPr>
        <w:t> </w:t>
      </w:r>
      <w:r>
        <w:rPr>
          <w:w w:val="90"/>
        </w:rPr>
        <w:t>receiving</w:t>
      </w:r>
      <w:r>
        <w:rPr>
          <w:spacing w:val="-5"/>
          <w:w w:val="90"/>
        </w:rPr>
        <w:t> </w:t>
      </w:r>
      <w:r>
        <w:rPr>
          <w:w w:val="90"/>
        </w:rPr>
        <w:t>the</w:t>
      </w:r>
      <w:r>
        <w:rPr>
          <w:spacing w:val="-4"/>
          <w:w w:val="90"/>
        </w:rPr>
        <w:t> </w:t>
      </w:r>
      <w:r>
        <w:rPr>
          <w:w w:val="90"/>
        </w:rPr>
        <w:t>services,</w:t>
      </w:r>
      <w:r>
        <w:rPr>
          <w:spacing w:val="-5"/>
          <w:w w:val="90"/>
        </w:rPr>
        <w:t> </w:t>
      </w:r>
      <w:r>
        <w:rPr>
          <w:w w:val="90"/>
        </w:rPr>
        <w:t>core</w:t>
      </w:r>
      <w:r>
        <w:rPr>
          <w:spacing w:val="-4"/>
          <w:w w:val="90"/>
        </w:rPr>
        <w:t> </w:t>
      </w:r>
      <w:r>
        <w:rPr>
          <w:w w:val="90"/>
        </w:rPr>
        <w:t>business</w:t>
      </w:r>
      <w:r>
        <w:rPr>
          <w:spacing w:val="-5"/>
          <w:w w:val="90"/>
        </w:rPr>
        <w:t> </w:t>
      </w:r>
      <w:r>
        <w:rPr>
          <w:w w:val="90"/>
        </w:rPr>
        <w:t>lines</w:t>
      </w:r>
      <w:r>
        <w:rPr>
          <w:spacing w:val="-45"/>
          <w:w w:val="90"/>
        </w:rPr>
        <w:t> </w:t>
      </w:r>
      <w:r>
        <w:rPr/>
        <w:t>and</w:t>
      </w:r>
      <w:r>
        <w:rPr>
          <w:spacing w:val="-14"/>
        </w:rPr>
        <w:t> </w:t>
      </w:r>
      <w:r>
        <w:rPr/>
        <w:t>critical</w:t>
      </w:r>
      <w:r>
        <w:rPr>
          <w:spacing w:val="-13"/>
        </w:rPr>
        <w:t> </w:t>
      </w:r>
      <w:r>
        <w:rPr/>
        <w:t>functions.</w:t>
      </w:r>
    </w:p>
    <w:p>
      <w:pPr>
        <w:pStyle w:val="BodyText"/>
        <w:spacing w:line="278" w:lineRule="auto" w:before="179"/>
        <w:ind w:left="2211" w:right="3286" w:hanging="397"/>
        <w:jc w:val="both"/>
      </w:pPr>
      <w:r>
        <w:rPr>
          <w:rFonts w:ascii="Segoe UI Symbol" w:hAnsi="Segoe UI Symbol" w:cs="Segoe UI Symbol" w:eastAsia="Segoe UI Symbol"/>
          <w:color w:val="F7A600"/>
          <w:w w:val="95"/>
        </w:rPr>
        <w:t>⯈</w:t>
      </w:r>
      <w:r>
        <w:rPr>
          <w:rFonts w:ascii="Segoe UI Symbol" w:hAnsi="Segoe UI Symbol" w:cs="Segoe UI Symbol" w:eastAsia="Segoe UI Symbol"/>
          <w:color w:val="F7A600"/>
          <w:spacing w:val="1"/>
          <w:w w:val="95"/>
        </w:rPr>
        <w:t> </w:t>
      </w:r>
      <w:r>
        <w:rPr>
          <w:w w:val="95"/>
        </w:rPr>
        <w:t>Detailed granular information on proprietary and client exposures/positions</w:t>
      </w:r>
      <w:r>
        <w:rPr>
          <w:w w:val="95"/>
          <w:position w:val="6"/>
          <w:sz w:val="11"/>
          <w:szCs w:val="11"/>
        </w:rPr>
        <w:t>22 </w:t>
      </w:r>
      <w:r>
        <w:rPr>
          <w:w w:val="95"/>
        </w:rPr>
        <w:t>and</w:t>
      </w:r>
      <w:r>
        <w:rPr>
          <w:spacing w:val="1"/>
          <w:w w:val="95"/>
        </w:rPr>
        <w:t> </w:t>
      </w:r>
      <w:r>
        <w:rPr>
          <w:w w:val="90"/>
        </w:rPr>
        <w:t>delivery obligations on a daily basis and, if this is not the case, how and within what</w:t>
      </w:r>
      <w:r>
        <w:rPr>
          <w:spacing w:val="1"/>
          <w:w w:val="90"/>
        </w:rPr>
        <w:t> </w:t>
      </w:r>
      <w:r>
        <w:rPr>
          <w:w w:val="90"/>
        </w:rPr>
        <w:t>timeframe</w:t>
      </w:r>
      <w:r>
        <w:rPr>
          <w:spacing w:val="-7"/>
          <w:w w:val="90"/>
        </w:rPr>
        <w:t> </w:t>
      </w:r>
      <w:r>
        <w:rPr>
          <w:w w:val="90"/>
        </w:rPr>
        <w:t>the</w:t>
      </w:r>
      <w:r>
        <w:rPr>
          <w:spacing w:val="-6"/>
          <w:w w:val="90"/>
        </w:rPr>
        <w:t> </w:t>
      </w:r>
      <w:r>
        <w:rPr>
          <w:w w:val="90"/>
        </w:rPr>
        <w:t>bank</w:t>
      </w:r>
      <w:r>
        <w:rPr>
          <w:spacing w:val="-6"/>
          <w:w w:val="90"/>
        </w:rPr>
        <w:t> </w:t>
      </w:r>
      <w:r>
        <w:rPr>
          <w:w w:val="90"/>
        </w:rPr>
        <w:t>plans</w:t>
      </w:r>
      <w:r>
        <w:rPr>
          <w:spacing w:val="-6"/>
          <w:w w:val="90"/>
        </w:rPr>
        <w:t> </w:t>
      </w:r>
      <w:r>
        <w:rPr>
          <w:w w:val="90"/>
        </w:rPr>
        <w:t>to</w:t>
      </w:r>
      <w:r>
        <w:rPr>
          <w:spacing w:val="-6"/>
          <w:w w:val="90"/>
        </w:rPr>
        <w:t> </w:t>
      </w:r>
      <w:r>
        <w:rPr>
          <w:w w:val="90"/>
        </w:rPr>
        <w:t>develop</w:t>
      </w:r>
      <w:r>
        <w:rPr>
          <w:spacing w:val="-6"/>
          <w:w w:val="90"/>
        </w:rPr>
        <w:t> </w:t>
      </w:r>
      <w:r>
        <w:rPr>
          <w:w w:val="90"/>
        </w:rPr>
        <w:t>such</w:t>
      </w:r>
      <w:r>
        <w:rPr>
          <w:spacing w:val="-6"/>
          <w:w w:val="90"/>
        </w:rPr>
        <w:t> </w:t>
      </w:r>
      <w:r>
        <w:rPr>
          <w:w w:val="90"/>
        </w:rPr>
        <w:t>capabilities.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85" w:lineRule="auto" w:before="1"/>
        <w:ind w:left="1417" w:right="3286"/>
        <w:jc w:val="both"/>
      </w:pPr>
      <w:r>
        <w:rPr>
          <w:w w:val="90"/>
        </w:rPr>
        <w:t>Describe whether the bank maintains a record of, and is able to provide, information prior to or</w:t>
      </w:r>
      <w:r>
        <w:rPr>
          <w:spacing w:val="1"/>
          <w:w w:val="90"/>
        </w:rPr>
        <w:t> </w:t>
      </w:r>
      <w:r>
        <w:rPr/>
        <w:t>upon</w:t>
      </w:r>
      <w:r>
        <w:rPr>
          <w:spacing w:val="-14"/>
        </w:rPr>
        <w:t> </w:t>
      </w:r>
      <w:r>
        <w:rPr/>
        <w:t>entry</w:t>
      </w:r>
      <w:r>
        <w:rPr>
          <w:spacing w:val="-14"/>
        </w:rPr>
        <w:t> </w:t>
      </w:r>
      <w:r>
        <w:rPr/>
        <w:t>into</w:t>
      </w:r>
      <w:r>
        <w:rPr>
          <w:spacing w:val="-14"/>
        </w:rPr>
        <w:t> </w:t>
      </w:r>
      <w:r>
        <w:rPr/>
        <w:t>resolution</w:t>
      </w:r>
      <w:r>
        <w:rPr>
          <w:spacing w:val="-14"/>
        </w:rPr>
        <w:t> </w:t>
      </w:r>
      <w:r>
        <w:rPr/>
        <w:t>with</w:t>
      </w:r>
      <w:r>
        <w:rPr>
          <w:spacing w:val="-14"/>
        </w:rPr>
        <w:t> </w:t>
      </w:r>
      <w:r>
        <w:rPr/>
        <w:t>regard</w:t>
      </w:r>
      <w:r>
        <w:rPr>
          <w:spacing w:val="-14"/>
        </w:rPr>
        <w:t> </w:t>
      </w:r>
      <w:r>
        <w:rPr/>
        <w:t>to:</w:t>
      </w:r>
    </w:p>
    <w:p>
      <w:pPr>
        <w:pStyle w:val="BodyText"/>
        <w:spacing w:line="283" w:lineRule="auto" w:before="171"/>
        <w:ind w:left="2211" w:right="3285" w:hanging="397"/>
        <w:jc w:val="both"/>
      </w:pPr>
      <w:r>
        <w:rPr>
          <w:rFonts w:ascii="Segoe UI Symbol" w:hAnsi="Segoe UI Symbol" w:cs="Segoe UI Symbol" w:eastAsia="Segoe UI Symbol"/>
          <w:color w:val="F7A600"/>
          <w:w w:val="90"/>
        </w:rPr>
        <w:t>⯈</w:t>
      </w:r>
      <w:r>
        <w:rPr>
          <w:rFonts w:ascii="Segoe UI Symbol" w:hAnsi="Segoe UI Symbol" w:cs="Segoe UI Symbol" w:eastAsia="Segoe UI Symbol"/>
          <w:color w:val="F7A600"/>
          <w:spacing w:val="1"/>
          <w:w w:val="90"/>
        </w:rPr>
        <w:t> </w:t>
      </w:r>
      <w:r>
        <w:rPr>
          <w:w w:val="90"/>
        </w:rPr>
        <w:t>The collateral pledged by the bank, distinguishing collateral that supports proprietary</w:t>
      </w:r>
      <w:r>
        <w:rPr>
          <w:spacing w:val="-45"/>
          <w:w w:val="90"/>
        </w:rPr>
        <w:t> </w:t>
      </w:r>
      <w:r>
        <w:rPr>
          <w:w w:val="90"/>
        </w:rPr>
        <w:t>and client activities, by: type, aggregate values, which FMIs and FMI intermediaries</w:t>
      </w:r>
      <w:r>
        <w:rPr>
          <w:spacing w:val="1"/>
          <w:w w:val="90"/>
        </w:rPr>
        <w:t> </w:t>
      </w:r>
      <w:r>
        <w:rPr>
          <w:w w:val="95"/>
        </w:rPr>
        <w:t>the</w:t>
      </w:r>
      <w:r>
        <w:rPr>
          <w:spacing w:val="-7"/>
          <w:w w:val="95"/>
        </w:rPr>
        <w:t> </w:t>
      </w:r>
      <w:r>
        <w:rPr>
          <w:w w:val="95"/>
        </w:rPr>
        <w:t>collateral</w:t>
      </w:r>
      <w:r>
        <w:rPr>
          <w:spacing w:val="-7"/>
          <w:w w:val="95"/>
        </w:rPr>
        <w:t> </w:t>
      </w:r>
      <w:r>
        <w:rPr>
          <w:w w:val="95"/>
        </w:rPr>
        <w:t>is</w:t>
      </w:r>
      <w:r>
        <w:rPr>
          <w:spacing w:val="-7"/>
          <w:w w:val="95"/>
        </w:rPr>
        <w:t> </w:t>
      </w:r>
      <w:r>
        <w:rPr>
          <w:w w:val="95"/>
        </w:rPr>
        <w:t>pledged</w:t>
      </w:r>
      <w:r>
        <w:rPr>
          <w:spacing w:val="-7"/>
          <w:w w:val="95"/>
        </w:rPr>
        <w:t> </w:t>
      </w:r>
      <w:r>
        <w:rPr>
          <w:w w:val="95"/>
        </w:rPr>
        <w:t>to</w:t>
      </w:r>
      <w:r>
        <w:rPr>
          <w:spacing w:val="-7"/>
          <w:w w:val="95"/>
        </w:rPr>
        <w:t> </w:t>
      </w:r>
      <w:r>
        <w:rPr>
          <w:w w:val="95"/>
        </w:rPr>
        <w:t>and</w:t>
      </w:r>
      <w:r>
        <w:rPr>
          <w:spacing w:val="-7"/>
          <w:w w:val="95"/>
        </w:rPr>
        <w:t> </w:t>
      </w:r>
      <w:r>
        <w:rPr>
          <w:w w:val="95"/>
        </w:rPr>
        <w:t>the</w:t>
      </w:r>
      <w:r>
        <w:rPr>
          <w:spacing w:val="-6"/>
          <w:w w:val="95"/>
        </w:rPr>
        <w:t> </w:t>
      </w:r>
      <w:r>
        <w:rPr>
          <w:w w:val="95"/>
        </w:rPr>
        <w:t>jurisdiction</w:t>
      </w:r>
      <w:r>
        <w:rPr>
          <w:spacing w:val="-7"/>
          <w:w w:val="95"/>
        </w:rPr>
        <w:t> </w:t>
      </w:r>
      <w:r>
        <w:rPr>
          <w:w w:val="95"/>
        </w:rPr>
        <w:t>in</w:t>
      </w:r>
      <w:r>
        <w:rPr>
          <w:spacing w:val="-7"/>
          <w:w w:val="95"/>
        </w:rPr>
        <w:t> </w:t>
      </w:r>
      <w:r>
        <w:rPr>
          <w:w w:val="95"/>
        </w:rPr>
        <w:t>which</w:t>
      </w:r>
      <w:r>
        <w:rPr>
          <w:spacing w:val="-7"/>
          <w:w w:val="95"/>
        </w:rPr>
        <w:t> </w:t>
      </w:r>
      <w:r>
        <w:rPr>
          <w:w w:val="95"/>
        </w:rPr>
        <w:t>the</w:t>
      </w:r>
      <w:r>
        <w:rPr>
          <w:spacing w:val="-7"/>
          <w:w w:val="95"/>
        </w:rPr>
        <w:t> </w:t>
      </w:r>
      <w:r>
        <w:rPr>
          <w:w w:val="95"/>
        </w:rPr>
        <w:t>security</w:t>
      </w:r>
      <w:r>
        <w:rPr>
          <w:spacing w:val="-7"/>
          <w:w w:val="95"/>
        </w:rPr>
        <w:t> </w:t>
      </w:r>
      <w:r>
        <w:rPr>
          <w:w w:val="95"/>
        </w:rPr>
        <w:t>interest</w:t>
      </w:r>
      <w:r>
        <w:rPr>
          <w:spacing w:val="-7"/>
          <w:w w:val="95"/>
        </w:rPr>
        <w:t> </w:t>
      </w:r>
      <w:r>
        <w:rPr>
          <w:w w:val="95"/>
        </w:rPr>
        <w:t>of</w:t>
      </w:r>
      <w:r>
        <w:rPr>
          <w:spacing w:val="-6"/>
          <w:w w:val="95"/>
        </w:rPr>
        <w:t> </w:t>
      </w:r>
      <w:r>
        <w:rPr>
          <w:w w:val="95"/>
        </w:rPr>
        <w:t>the</w:t>
      </w:r>
      <w:r>
        <w:rPr>
          <w:spacing w:val="-48"/>
          <w:w w:val="95"/>
        </w:rPr>
        <w:t> </w:t>
      </w:r>
      <w:r>
        <w:rPr>
          <w:spacing w:val="-1"/>
          <w:w w:val="90"/>
        </w:rPr>
        <w:t>collateral</w:t>
      </w:r>
      <w:r>
        <w:rPr>
          <w:spacing w:val="-11"/>
          <w:w w:val="90"/>
        </w:rPr>
        <w:t> </w:t>
      </w:r>
      <w:r>
        <w:rPr>
          <w:spacing w:val="-1"/>
          <w:w w:val="90"/>
        </w:rPr>
        <w:t>is</w:t>
      </w:r>
      <w:r>
        <w:rPr>
          <w:spacing w:val="-11"/>
          <w:w w:val="90"/>
        </w:rPr>
        <w:t> </w:t>
      </w:r>
      <w:r>
        <w:rPr>
          <w:spacing w:val="-1"/>
          <w:w w:val="90"/>
        </w:rPr>
        <w:t>enforceable</w:t>
      </w:r>
      <w:r>
        <w:rPr>
          <w:spacing w:val="-11"/>
          <w:w w:val="90"/>
        </w:rPr>
        <w:t> </w:t>
      </w:r>
      <w:r>
        <w:rPr>
          <w:spacing w:val="-1"/>
          <w:w w:val="90"/>
        </w:rPr>
        <w:t>against</w:t>
      </w:r>
      <w:r>
        <w:rPr>
          <w:spacing w:val="-10"/>
          <w:w w:val="90"/>
        </w:rPr>
        <w:t> </w:t>
      </w:r>
      <w:r>
        <w:rPr>
          <w:spacing w:val="-1"/>
          <w:w w:val="90"/>
        </w:rPr>
        <w:t>the</w:t>
      </w:r>
      <w:r>
        <w:rPr>
          <w:spacing w:val="-11"/>
          <w:w w:val="90"/>
        </w:rPr>
        <w:t> </w:t>
      </w:r>
      <w:r>
        <w:rPr>
          <w:w w:val="90"/>
        </w:rPr>
        <w:t>firm.</w:t>
      </w:r>
      <w:r>
        <w:rPr>
          <w:spacing w:val="-11"/>
          <w:w w:val="90"/>
        </w:rPr>
        <w:t> </w:t>
      </w:r>
      <w:r>
        <w:rPr>
          <w:w w:val="90"/>
        </w:rPr>
        <w:t>Banks</w:t>
      </w:r>
      <w:r>
        <w:rPr>
          <w:spacing w:val="-10"/>
          <w:w w:val="90"/>
        </w:rPr>
        <w:t> </w:t>
      </w:r>
      <w:r>
        <w:rPr>
          <w:w w:val="90"/>
        </w:rPr>
        <w:t>should</w:t>
      </w:r>
      <w:r>
        <w:rPr>
          <w:spacing w:val="-11"/>
          <w:w w:val="90"/>
        </w:rPr>
        <w:t> </w:t>
      </w:r>
      <w:r>
        <w:rPr>
          <w:w w:val="90"/>
        </w:rPr>
        <w:t>also</w:t>
      </w:r>
      <w:r>
        <w:rPr>
          <w:spacing w:val="-11"/>
          <w:w w:val="90"/>
        </w:rPr>
        <w:t> </w:t>
      </w:r>
      <w:r>
        <w:rPr>
          <w:w w:val="90"/>
        </w:rPr>
        <w:t>seek</w:t>
      </w:r>
      <w:r>
        <w:rPr>
          <w:spacing w:val="-10"/>
          <w:w w:val="90"/>
        </w:rPr>
        <w:t> </w:t>
      </w:r>
      <w:r>
        <w:rPr>
          <w:w w:val="90"/>
        </w:rPr>
        <w:t>to</w:t>
      </w:r>
      <w:r>
        <w:rPr>
          <w:spacing w:val="-11"/>
          <w:w w:val="90"/>
        </w:rPr>
        <w:t> </w:t>
      </w:r>
      <w:r>
        <w:rPr>
          <w:w w:val="90"/>
        </w:rPr>
        <w:t>be</w:t>
      </w:r>
      <w:r>
        <w:rPr>
          <w:spacing w:val="-11"/>
          <w:w w:val="90"/>
        </w:rPr>
        <w:t> </w:t>
      </w:r>
      <w:r>
        <w:rPr>
          <w:w w:val="90"/>
        </w:rPr>
        <w:t>able</w:t>
      </w:r>
      <w:r>
        <w:rPr>
          <w:spacing w:val="-10"/>
          <w:w w:val="90"/>
        </w:rPr>
        <w:t> </w:t>
      </w:r>
      <w:r>
        <w:rPr>
          <w:w w:val="90"/>
        </w:rPr>
        <w:t>to</w:t>
      </w:r>
      <w:r>
        <w:rPr>
          <w:spacing w:val="-11"/>
          <w:w w:val="90"/>
        </w:rPr>
        <w:t> </w:t>
      </w:r>
      <w:r>
        <w:rPr>
          <w:w w:val="90"/>
        </w:rPr>
        <w:t>map</w:t>
      </w:r>
      <w:r>
        <w:rPr>
          <w:spacing w:val="-11"/>
          <w:w w:val="90"/>
        </w:rPr>
        <w:t> </w:t>
      </w:r>
      <w:r>
        <w:rPr>
          <w:w w:val="90"/>
        </w:rPr>
        <w:t>the</w:t>
      </w:r>
      <w:r>
        <w:rPr>
          <w:spacing w:val="1"/>
          <w:w w:val="90"/>
        </w:rPr>
        <w:t> </w:t>
      </w:r>
      <w:r>
        <w:rPr>
          <w:w w:val="90"/>
        </w:rPr>
        <w:t>above</w:t>
      </w:r>
      <w:r>
        <w:rPr>
          <w:spacing w:val="-6"/>
          <w:w w:val="90"/>
        </w:rPr>
        <w:t> </w:t>
      </w:r>
      <w:r>
        <w:rPr>
          <w:w w:val="90"/>
        </w:rPr>
        <w:t>information</w:t>
      </w:r>
      <w:r>
        <w:rPr>
          <w:spacing w:val="-5"/>
          <w:w w:val="90"/>
        </w:rPr>
        <w:t> </w:t>
      </w:r>
      <w:r>
        <w:rPr>
          <w:w w:val="90"/>
        </w:rPr>
        <w:t>to</w:t>
      </w:r>
      <w:r>
        <w:rPr>
          <w:spacing w:val="-5"/>
          <w:w w:val="90"/>
        </w:rPr>
        <w:t> </w:t>
      </w:r>
      <w:r>
        <w:rPr>
          <w:w w:val="90"/>
        </w:rPr>
        <w:t>their</w:t>
      </w:r>
      <w:r>
        <w:rPr>
          <w:spacing w:val="-5"/>
          <w:w w:val="90"/>
        </w:rPr>
        <w:t> </w:t>
      </w:r>
      <w:r>
        <w:rPr>
          <w:w w:val="90"/>
        </w:rPr>
        <w:t>material</w:t>
      </w:r>
      <w:r>
        <w:rPr>
          <w:spacing w:val="-5"/>
          <w:w w:val="90"/>
        </w:rPr>
        <w:t> </w:t>
      </w:r>
      <w:r>
        <w:rPr>
          <w:w w:val="90"/>
        </w:rPr>
        <w:t>and/or</w:t>
      </w:r>
      <w:r>
        <w:rPr>
          <w:spacing w:val="-6"/>
          <w:w w:val="90"/>
        </w:rPr>
        <w:t> </w:t>
      </w:r>
      <w:r>
        <w:rPr>
          <w:w w:val="90"/>
        </w:rPr>
        <w:t>relevant</w:t>
      </w:r>
      <w:r>
        <w:rPr>
          <w:spacing w:val="-5"/>
          <w:w w:val="90"/>
        </w:rPr>
        <w:t> </w:t>
      </w:r>
      <w:r>
        <w:rPr>
          <w:w w:val="90"/>
        </w:rPr>
        <w:t>legal</w:t>
      </w:r>
      <w:r>
        <w:rPr>
          <w:spacing w:val="-5"/>
          <w:w w:val="90"/>
        </w:rPr>
        <w:t> </w:t>
      </w:r>
      <w:r>
        <w:rPr>
          <w:w w:val="90"/>
        </w:rPr>
        <w:t>entities.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</w:pPr>
      <w:r>
        <w:rPr/>
        <w:pict>
          <v:shape style="position:absolute;margin-left:70.866096pt;margin-top:13.61304pt;width:72pt;height:.1pt;mso-position-horizontal-relative:page;mso-position-vertical-relative:paragraph;z-index:-15719424;mso-wrap-distance-left:0;mso-wrap-distance-right:0" coordorigin="1417,272" coordsize="1440,0" path="m1417,272l2857,272e" filled="false" stroked="true" strokeweight=".4pt" strokecolor="#000000">
            <v:path arrowok="t"/>
            <v:stroke dashstyle="solid"/>
            <w10:wrap type="topAndBottom"/>
          </v:shape>
        </w:pict>
      </w:r>
    </w:p>
    <w:p>
      <w:pPr>
        <w:spacing w:line="249" w:lineRule="auto" w:before="1"/>
        <w:ind w:left="1644" w:right="3283" w:hanging="227"/>
        <w:jc w:val="left"/>
        <w:rPr>
          <w:sz w:val="13"/>
        </w:rPr>
      </w:pPr>
      <w:r>
        <w:rPr>
          <w:w w:val="95"/>
          <w:position w:val="4"/>
          <w:sz w:val="7"/>
        </w:rPr>
        <w:t>21</w:t>
      </w:r>
      <w:r>
        <w:rPr>
          <w:spacing w:val="18"/>
          <w:position w:val="4"/>
          <w:sz w:val="7"/>
        </w:rPr>
        <w:t>   </w:t>
      </w:r>
      <w:r>
        <w:rPr>
          <w:spacing w:val="18"/>
          <w:position w:val="4"/>
          <w:sz w:val="7"/>
        </w:rPr>
        <w:t> </w:t>
      </w:r>
      <w:r>
        <w:rPr>
          <w:w w:val="85"/>
          <w:sz w:val="13"/>
        </w:rPr>
        <w:t>Please</w:t>
      </w:r>
      <w:r>
        <w:rPr>
          <w:spacing w:val="25"/>
          <w:w w:val="85"/>
          <w:sz w:val="13"/>
        </w:rPr>
        <w:t> </w:t>
      </w:r>
      <w:r>
        <w:rPr>
          <w:w w:val="85"/>
          <w:sz w:val="13"/>
        </w:rPr>
        <w:t>refer</w:t>
      </w:r>
      <w:r>
        <w:rPr>
          <w:spacing w:val="24"/>
          <w:w w:val="85"/>
          <w:sz w:val="13"/>
        </w:rPr>
        <w:t> </w:t>
      </w:r>
      <w:r>
        <w:rPr>
          <w:w w:val="85"/>
          <w:sz w:val="13"/>
        </w:rPr>
        <w:t>to</w:t>
      </w:r>
      <w:r>
        <w:rPr>
          <w:spacing w:val="25"/>
          <w:w w:val="85"/>
          <w:sz w:val="13"/>
        </w:rPr>
        <w:t> </w:t>
      </w:r>
      <w:r>
        <w:rPr>
          <w:rFonts w:ascii="Arial" w:hAnsi="Arial"/>
          <w:i/>
          <w:w w:val="85"/>
          <w:sz w:val="13"/>
        </w:rPr>
        <w:t>EfB</w:t>
      </w:r>
      <w:r>
        <w:rPr>
          <w:w w:val="85"/>
          <w:sz w:val="13"/>
        </w:rPr>
        <w:t>,</w:t>
      </w:r>
      <w:r>
        <w:rPr>
          <w:spacing w:val="25"/>
          <w:w w:val="85"/>
          <w:sz w:val="13"/>
        </w:rPr>
        <w:t> </w:t>
      </w:r>
      <w:r>
        <w:rPr>
          <w:w w:val="85"/>
          <w:sz w:val="13"/>
        </w:rPr>
        <w:t>(relevant</w:t>
      </w:r>
      <w:r>
        <w:rPr>
          <w:spacing w:val="24"/>
          <w:w w:val="85"/>
          <w:sz w:val="13"/>
        </w:rPr>
        <w:t> </w:t>
      </w:r>
      <w:r>
        <w:rPr>
          <w:w w:val="85"/>
          <w:sz w:val="13"/>
        </w:rPr>
        <w:t>sections</w:t>
      </w:r>
      <w:r>
        <w:rPr>
          <w:spacing w:val="25"/>
          <w:w w:val="85"/>
          <w:sz w:val="13"/>
        </w:rPr>
        <w:t> </w:t>
      </w:r>
      <w:r>
        <w:rPr>
          <w:w w:val="85"/>
          <w:sz w:val="13"/>
        </w:rPr>
        <w:t>of</w:t>
      </w:r>
      <w:r>
        <w:rPr>
          <w:spacing w:val="-13"/>
          <w:w w:val="85"/>
          <w:sz w:val="13"/>
        </w:rPr>
        <w:t> </w:t>
      </w:r>
      <w:r>
        <w:rPr>
          <w:w w:val="85"/>
          <w:sz w:val="13"/>
        </w:rPr>
        <w:t>)</w:t>
      </w:r>
      <w:r>
        <w:rPr>
          <w:spacing w:val="24"/>
          <w:w w:val="85"/>
          <w:sz w:val="13"/>
        </w:rPr>
        <w:t> </w:t>
      </w:r>
      <w:r>
        <w:rPr>
          <w:w w:val="85"/>
          <w:sz w:val="13"/>
        </w:rPr>
        <w:t>chapters</w:t>
      </w:r>
      <w:r>
        <w:rPr>
          <w:spacing w:val="25"/>
          <w:w w:val="85"/>
          <w:sz w:val="13"/>
        </w:rPr>
        <w:t> </w:t>
      </w:r>
      <w:r>
        <w:rPr>
          <w:w w:val="85"/>
          <w:sz w:val="13"/>
        </w:rPr>
        <w:t>2.3,</w:t>
      </w:r>
      <w:r>
        <w:rPr>
          <w:spacing w:val="25"/>
          <w:w w:val="85"/>
          <w:sz w:val="13"/>
        </w:rPr>
        <w:t> </w:t>
      </w:r>
      <w:r>
        <w:rPr>
          <w:w w:val="85"/>
          <w:sz w:val="13"/>
        </w:rPr>
        <w:t>2.4</w:t>
      </w:r>
      <w:r>
        <w:rPr>
          <w:spacing w:val="24"/>
          <w:w w:val="85"/>
          <w:sz w:val="13"/>
        </w:rPr>
        <w:t> </w:t>
      </w:r>
      <w:r>
        <w:rPr>
          <w:w w:val="85"/>
          <w:sz w:val="13"/>
        </w:rPr>
        <w:t>and</w:t>
      </w:r>
      <w:r>
        <w:rPr>
          <w:spacing w:val="25"/>
          <w:w w:val="85"/>
          <w:sz w:val="13"/>
        </w:rPr>
        <w:t> </w:t>
      </w:r>
      <w:r>
        <w:rPr>
          <w:w w:val="85"/>
          <w:sz w:val="13"/>
        </w:rPr>
        <w:t>2.5</w:t>
      </w:r>
      <w:r>
        <w:rPr>
          <w:spacing w:val="24"/>
          <w:w w:val="85"/>
          <w:sz w:val="13"/>
        </w:rPr>
        <w:t> </w:t>
      </w:r>
      <w:r>
        <w:rPr>
          <w:w w:val="85"/>
          <w:sz w:val="13"/>
        </w:rPr>
        <w:t>for</w:t>
      </w:r>
      <w:r>
        <w:rPr>
          <w:spacing w:val="25"/>
          <w:w w:val="85"/>
          <w:sz w:val="13"/>
        </w:rPr>
        <w:t> </w:t>
      </w:r>
      <w:r>
        <w:rPr>
          <w:w w:val="85"/>
          <w:sz w:val="13"/>
        </w:rPr>
        <w:t>the</w:t>
      </w:r>
      <w:r>
        <w:rPr>
          <w:spacing w:val="25"/>
          <w:w w:val="85"/>
          <w:sz w:val="13"/>
        </w:rPr>
        <w:t> </w:t>
      </w:r>
      <w:r>
        <w:rPr>
          <w:w w:val="85"/>
          <w:sz w:val="13"/>
        </w:rPr>
        <w:t>SRB’s</w:t>
      </w:r>
      <w:r>
        <w:rPr>
          <w:spacing w:val="24"/>
          <w:w w:val="85"/>
          <w:sz w:val="13"/>
        </w:rPr>
        <w:t> </w:t>
      </w:r>
      <w:r>
        <w:rPr>
          <w:w w:val="85"/>
          <w:sz w:val="13"/>
        </w:rPr>
        <w:t>expectations</w:t>
      </w:r>
      <w:r>
        <w:rPr>
          <w:spacing w:val="25"/>
          <w:w w:val="85"/>
          <w:sz w:val="13"/>
        </w:rPr>
        <w:t> </w:t>
      </w:r>
      <w:r>
        <w:rPr>
          <w:w w:val="85"/>
          <w:sz w:val="13"/>
        </w:rPr>
        <w:t>related</w:t>
      </w:r>
      <w:r>
        <w:rPr>
          <w:spacing w:val="25"/>
          <w:w w:val="85"/>
          <w:sz w:val="13"/>
        </w:rPr>
        <w:t> </w:t>
      </w:r>
      <w:r>
        <w:rPr>
          <w:w w:val="85"/>
          <w:sz w:val="13"/>
        </w:rPr>
        <w:t>to</w:t>
      </w:r>
      <w:r>
        <w:rPr>
          <w:spacing w:val="24"/>
          <w:w w:val="85"/>
          <w:sz w:val="13"/>
        </w:rPr>
        <w:t> </w:t>
      </w:r>
      <w:r>
        <w:rPr>
          <w:w w:val="85"/>
          <w:sz w:val="13"/>
        </w:rPr>
        <w:t>the</w:t>
      </w:r>
      <w:r>
        <w:rPr>
          <w:spacing w:val="25"/>
          <w:w w:val="85"/>
          <w:sz w:val="13"/>
        </w:rPr>
        <w:t> </w:t>
      </w:r>
      <w:r>
        <w:rPr>
          <w:w w:val="85"/>
          <w:sz w:val="13"/>
        </w:rPr>
        <w:t>banks’</w:t>
      </w:r>
      <w:r>
        <w:rPr>
          <w:spacing w:val="10"/>
          <w:w w:val="85"/>
          <w:sz w:val="13"/>
        </w:rPr>
        <w:t> </w:t>
      </w:r>
      <w:r>
        <w:rPr>
          <w:w w:val="85"/>
          <w:sz w:val="13"/>
        </w:rPr>
        <w:t>MIS</w:t>
      </w:r>
      <w:r>
        <w:rPr>
          <w:spacing w:val="24"/>
          <w:w w:val="85"/>
          <w:sz w:val="13"/>
        </w:rPr>
        <w:t> </w:t>
      </w:r>
      <w:r>
        <w:rPr>
          <w:w w:val="85"/>
          <w:sz w:val="13"/>
        </w:rPr>
        <w:t>capabilities</w:t>
      </w:r>
      <w:r>
        <w:rPr>
          <w:spacing w:val="-28"/>
          <w:w w:val="85"/>
          <w:sz w:val="13"/>
        </w:rPr>
        <w:t> </w:t>
      </w:r>
      <w:r>
        <w:rPr>
          <w:sz w:val="13"/>
        </w:rPr>
        <w:t>supporting</w:t>
      </w:r>
      <w:r>
        <w:rPr>
          <w:spacing w:val="-9"/>
          <w:sz w:val="13"/>
        </w:rPr>
        <w:t> </w:t>
      </w:r>
      <w:r>
        <w:rPr>
          <w:sz w:val="13"/>
        </w:rPr>
        <w:t>access</w:t>
      </w:r>
      <w:r>
        <w:rPr>
          <w:spacing w:val="-9"/>
          <w:sz w:val="13"/>
        </w:rPr>
        <w:t> </w:t>
      </w:r>
      <w:r>
        <w:rPr>
          <w:sz w:val="13"/>
        </w:rPr>
        <w:t>to</w:t>
      </w:r>
      <w:r>
        <w:rPr>
          <w:spacing w:val="-9"/>
          <w:sz w:val="13"/>
        </w:rPr>
        <w:t> </w:t>
      </w:r>
      <w:r>
        <w:rPr>
          <w:sz w:val="13"/>
        </w:rPr>
        <w:t>FMIs.</w:t>
      </w:r>
    </w:p>
    <w:p>
      <w:pPr>
        <w:spacing w:line="249" w:lineRule="auto" w:before="86"/>
        <w:ind w:left="1644" w:right="3283" w:hanging="227"/>
        <w:jc w:val="left"/>
        <w:rPr>
          <w:sz w:val="13"/>
        </w:rPr>
      </w:pPr>
      <w:r>
        <w:rPr>
          <w:w w:val="95"/>
          <w:position w:val="4"/>
          <w:sz w:val="7"/>
        </w:rPr>
        <w:t>22</w:t>
      </w:r>
      <w:r>
        <w:rPr>
          <w:spacing w:val="18"/>
          <w:position w:val="4"/>
          <w:sz w:val="7"/>
        </w:rPr>
        <w:t>   </w:t>
      </w:r>
      <w:r>
        <w:rPr>
          <w:spacing w:val="18"/>
          <w:position w:val="4"/>
          <w:sz w:val="7"/>
        </w:rPr>
        <w:t> </w:t>
      </w:r>
      <w:r>
        <w:rPr>
          <w:w w:val="90"/>
          <w:sz w:val="13"/>
        </w:rPr>
        <w:t>Exposures</w:t>
      </w:r>
      <w:r>
        <w:rPr>
          <w:spacing w:val="1"/>
          <w:w w:val="90"/>
          <w:sz w:val="13"/>
        </w:rPr>
        <w:t> </w:t>
      </w:r>
      <w:r>
        <w:rPr>
          <w:w w:val="90"/>
          <w:sz w:val="13"/>
        </w:rPr>
        <w:t>to and from</w:t>
      </w:r>
      <w:r>
        <w:rPr>
          <w:spacing w:val="1"/>
          <w:w w:val="90"/>
          <w:sz w:val="13"/>
        </w:rPr>
        <w:t> </w:t>
      </w:r>
      <w:r>
        <w:rPr>
          <w:w w:val="90"/>
          <w:sz w:val="13"/>
        </w:rPr>
        <w:t>FMI service providers, such</w:t>
      </w:r>
      <w:r>
        <w:rPr>
          <w:spacing w:val="1"/>
          <w:w w:val="90"/>
          <w:sz w:val="13"/>
        </w:rPr>
        <w:t> </w:t>
      </w:r>
      <w:r>
        <w:rPr>
          <w:w w:val="90"/>
          <w:sz w:val="13"/>
        </w:rPr>
        <w:t>as (intraday) lines</w:t>
      </w:r>
      <w:r>
        <w:rPr>
          <w:spacing w:val="1"/>
          <w:w w:val="90"/>
          <w:sz w:val="13"/>
        </w:rPr>
        <w:t> </w:t>
      </w:r>
      <w:r>
        <w:rPr>
          <w:w w:val="90"/>
          <w:sz w:val="13"/>
        </w:rPr>
        <w:t>of credit, positions</w:t>
      </w:r>
      <w:r>
        <w:rPr>
          <w:spacing w:val="1"/>
          <w:w w:val="90"/>
          <w:sz w:val="13"/>
        </w:rPr>
        <w:t> </w:t>
      </w:r>
      <w:r>
        <w:rPr>
          <w:w w:val="90"/>
          <w:sz w:val="13"/>
        </w:rPr>
        <w:t>vis-à-vis FMIs and</w:t>
      </w:r>
      <w:r>
        <w:rPr>
          <w:spacing w:val="1"/>
          <w:w w:val="90"/>
          <w:sz w:val="13"/>
        </w:rPr>
        <w:t> </w:t>
      </w:r>
      <w:r>
        <w:rPr>
          <w:w w:val="90"/>
          <w:sz w:val="13"/>
        </w:rPr>
        <w:t>corresponding margin and</w:t>
      </w:r>
      <w:r>
        <w:rPr>
          <w:spacing w:val="-29"/>
          <w:w w:val="90"/>
          <w:sz w:val="13"/>
        </w:rPr>
        <w:t> </w:t>
      </w:r>
      <w:r>
        <w:rPr>
          <w:sz w:val="13"/>
        </w:rPr>
        <w:t>contributions</w:t>
      </w:r>
      <w:r>
        <w:rPr>
          <w:spacing w:val="-9"/>
          <w:sz w:val="13"/>
        </w:rPr>
        <w:t> </w:t>
      </w:r>
      <w:r>
        <w:rPr>
          <w:sz w:val="13"/>
        </w:rPr>
        <w:t>to</w:t>
      </w:r>
      <w:r>
        <w:rPr>
          <w:spacing w:val="-9"/>
          <w:sz w:val="13"/>
        </w:rPr>
        <w:t> </w:t>
      </w:r>
      <w:r>
        <w:rPr>
          <w:sz w:val="13"/>
        </w:rPr>
        <w:t>default</w:t>
      </w:r>
      <w:r>
        <w:rPr>
          <w:spacing w:val="-8"/>
          <w:sz w:val="13"/>
        </w:rPr>
        <w:t> </w:t>
      </w:r>
      <w:r>
        <w:rPr>
          <w:sz w:val="13"/>
        </w:rPr>
        <w:t>funds.</w:t>
      </w:r>
    </w:p>
    <w:p>
      <w:pPr>
        <w:spacing w:after="0" w:line="249" w:lineRule="auto"/>
        <w:jc w:val="left"/>
        <w:rPr>
          <w:sz w:val="13"/>
        </w:rPr>
        <w:sectPr>
          <w:pgSz w:w="11910" w:h="16840"/>
          <w:pgMar w:header="510" w:footer="0" w:top="108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78" w:lineRule="auto" w:before="71"/>
        <w:ind w:left="2211" w:right="3285" w:hanging="397"/>
        <w:jc w:val="both"/>
      </w:pPr>
      <w:bookmarkStart w:name="2 Overview of critical and essential FMI" w:id="27"/>
      <w:bookmarkEnd w:id="27"/>
      <w:r>
        <w:rPr/>
      </w:r>
      <w:bookmarkStart w:name="2.1 FMI service providers covered by the" w:id="28"/>
      <w:bookmarkEnd w:id="28"/>
      <w:r>
        <w:rPr/>
      </w:r>
      <w:bookmarkStart w:name="_bookmark9" w:id="29"/>
      <w:bookmarkEnd w:id="29"/>
      <w:r>
        <w:rPr/>
      </w:r>
      <w:r>
        <w:rPr>
          <w:rFonts w:ascii="Segoe UI Symbol" w:hAnsi="Segoe UI Symbol" w:cs="Segoe UI Symbol" w:eastAsia="Segoe UI Symbol"/>
          <w:color w:val="F7A600"/>
          <w:w w:val="95"/>
        </w:rPr>
        <w:t>⯈</w:t>
      </w:r>
      <w:r>
        <w:rPr>
          <w:rFonts w:ascii="Segoe UI Symbol" w:hAnsi="Segoe UI Symbol" w:cs="Segoe UI Symbol" w:eastAsia="Segoe UI Symbol"/>
          <w:color w:val="F7A600"/>
          <w:spacing w:val="1"/>
          <w:w w:val="95"/>
        </w:rPr>
        <w:t> </w:t>
      </w:r>
      <w:r>
        <w:rPr>
          <w:w w:val="95"/>
        </w:rPr>
        <w:t>A list of the types of collateral accepted by FMIs and FMI intermediaries and the</w:t>
      </w:r>
      <w:r>
        <w:rPr>
          <w:spacing w:val="1"/>
          <w:w w:val="95"/>
        </w:rPr>
        <w:t> </w:t>
      </w:r>
      <w:r>
        <w:rPr>
          <w:w w:val="95"/>
        </w:rPr>
        <w:t>expected</w:t>
      </w:r>
      <w:r>
        <w:rPr>
          <w:spacing w:val="-7"/>
          <w:w w:val="95"/>
        </w:rPr>
        <w:t> </w:t>
      </w:r>
      <w:r>
        <w:rPr>
          <w:w w:val="95"/>
        </w:rPr>
        <w:t>haircuts</w:t>
      </w:r>
      <w:r>
        <w:rPr>
          <w:spacing w:val="-7"/>
          <w:w w:val="95"/>
        </w:rPr>
        <w:t> </w:t>
      </w:r>
      <w:r>
        <w:rPr>
          <w:w w:val="95"/>
        </w:rPr>
        <w:t>on</w:t>
      </w:r>
      <w:r>
        <w:rPr>
          <w:spacing w:val="-7"/>
          <w:w w:val="95"/>
        </w:rPr>
        <w:t> </w:t>
      </w:r>
      <w:r>
        <w:rPr>
          <w:w w:val="95"/>
        </w:rPr>
        <w:t>various</w:t>
      </w:r>
      <w:r>
        <w:rPr>
          <w:spacing w:val="-7"/>
          <w:w w:val="95"/>
        </w:rPr>
        <w:t> </w:t>
      </w:r>
      <w:r>
        <w:rPr>
          <w:w w:val="95"/>
        </w:rPr>
        <w:t>types</w:t>
      </w:r>
      <w:r>
        <w:rPr>
          <w:spacing w:val="-6"/>
          <w:w w:val="95"/>
        </w:rPr>
        <w:t> </w:t>
      </w:r>
      <w:r>
        <w:rPr>
          <w:w w:val="95"/>
        </w:rPr>
        <w:t>of</w:t>
      </w:r>
      <w:r>
        <w:rPr>
          <w:spacing w:val="-7"/>
          <w:w w:val="95"/>
        </w:rPr>
        <w:t> </w:t>
      </w:r>
      <w:r>
        <w:rPr>
          <w:w w:val="95"/>
        </w:rPr>
        <w:t>collateral,</w:t>
      </w:r>
      <w:r>
        <w:rPr>
          <w:w w:val="95"/>
          <w:position w:val="6"/>
          <w:sz w:val="11"/>
          <w:szCs w:val="11"/>
        </w:rPr>
        <w:t>23</w:t>
      </w:r>
      <w:r>
        <w:rPr>
          <w:spacing w:val="15"/>
          <w:w w:val="95"/>
          <w:position w:val="6"/>
          <w:sz w:val="11"/>
          <w:szCs w:val="11"/>
        </w:rPr>
        <w:t> </w:t>
      </w:r>
      <w:r>
        <w:rPr>
          <w:w w:val="95"/>
        </w:rPr>
        <w:t>identifying</w:t>
      </w:r>
      <w:r>
        <w:rPr>
          <w:spacing w:val="-7"/>
          <w:w w:val="95"/>
        </w:rPr>
        <w:t> </w:t>
      </w:r>
      <w:r>
        <w:rPr>
          <w:w w:val="95"/>
        </w:rPr>
        <w:t>the</w:t>
      </w:r>
      <w:r>
        <w:rPr>
          <w:spacing w:val="-7"/>
          <w:w w:val="95"/>
        </w:rPr>
        <w:t> </w:t>
      </w:r>
      <w:r>
        <w:rPr>
          <w:w w:val="95"/>
        </w:rPr>
        <w:t>relevant</w:t>
      </w:r>
      <w:r>
        <w:rPr>
          <w:spacing w:val="-7"/>
          <w:w w:val="95"/>
        </w:rPr>
        <w:t> </w:t>
      </w:r>
      <w:r>
        <w:rPr>
          <w:w w:val="95"/>
        </w:rPr>
        <w:t>types</w:t>
      </w:r>
      <w:r>
        <w:rPr>
          <w:spacing w:val="-6"/>
          <w:w w:val="95"/>
        </w:rPr>
        <w:t> </w:t>
      </w:r>
      <w:r>
        <w:rPr>
          <w:w w:val="95"/>
        </w:rPr>
        <w:t>of</w:t>
      </w:r>
      <w:r>
        <w:rPr>
          <w:spacing w:val="-48"/>
          <w:w w:val="95"/>
        </w:rPr>
        <w:t> </w:t>
      </w:r>
      <w:r>
        <w:rPr>
          <w:w w:val="90"/>
        </w:rPr>
        <w:t>collateral</w:t>
      </w:r>
      <w:r>
        <w:rPr>
          <w:spacing w:val="-5"/>
          <w:w w:val="90"/>
        </w:rPr>
        <w:t> </w:t>
      </w:r>
      <w:r>
        <w:rPr>
          <w:w w:val="90"/>
        </w:rPr>
        <w:t>that</w:t>
      </w:r>
      <w:r>
        <w:rPr>
          <w:spacing w:val="-4"/>
          <w:w w:val="90"/>
        </w:rPr>
        <w:t> </w:t>
      </w:r>
      <w:r>
        <w:rPr>
          <w:w w:val="90"/>
        </w:rPr>
        <w:t>would</w:t>
      </w:r>
      <w:r>
        <w:rPr>
          <w:spacing w:val="-5"/>
          <w:w w:val="90"/>
        </w:rPr>
        <w:t> </w:t>
      </w:r>
      <w:r>
        <w:rPr>
          <w:w w:val="90"/>
        </w:rPr>
        <w:t>support</w:t>
      </w:r>
      <w:r>
        <w:rPr>
          <w:spacing w:val="-4"/>
          <w:w w:val="90"/>
        </w:rPr>
        <w:t> </w:t>
      </w:r>
      <w:r>
        <w:rPr>
          <w:w w:val="90"/>
        </w:rPr>
        <w:t>the</w:t>
      </w:r>
      <w:r>
        <w:rPr>
          <w:spacing w:val="-5"/>
          <w:w w:val="90"/>
        </w:rPr>
        <w:t> </w:t>
      </w:r>
      <w:r>
        <w:rPr>
          <w:w w:val="90"/>
        </w:rPr>
        <w:t>particular</w:t>
      </w:r>
      <w:r>
        <w:rPr>
          <w:spacing w:val="-4"/>
          <w:w w:val="90"/>
        </w:rPr>
        <w:t> </w:t>
      </w:r>
      <w:r>
        <w:rPr>
          <w:w w:val="90"/>
        </w:rPr>
        <w:t>activities</w:t>
      </w:r>
      <w:r>
        <w:rPr>
          <w:spacing w:val="-4"/>
          <w:w w:val="90"/>
        </w:rPr>
        <w:t> </w:t>
      </w:r>
      <w:r>
        <w:rPr>
          <w:w w:val="90"/>
        </w:rPr>
        <w:t>of</w:t>
      </w:r>
      <w:r>
        <w:rPr>
          <w:spacing w:val="-5"/>
          <w:w w:val="90"/>
        </w:rPr>
        <w:t> </w:t>
      </w:r>
      <w:r>
        <w:rPr>
          <w:w w:val="90"/>
        </w:rPr>
        <w:t>the</w:t>
      </w:r>
      <w:r>
        <w:rPr>
          <w:spacing w:val="-4"/>
          <w:w w:val="90"/>
        </w:rPr>
        <w:t> </w:t>
      </w:r>
      <w:r>
        <w:rPr>
          <w:w w:val="90"/>
        </w:rPr>
        <w:t>bank.</w:t>
      </w:r>
    </w:p>
    <w:p>
      <w:pPr>
        <w:pStyle w:val="BodyText"/>
        <w:spacing w:line="271" w:lineRule="auto" w:before="179"/>
        <w:ind w:left="2211" w:right="3286" w:hanging="397"/>
        <w:jc w:val="both"/>
      </w:pPr>
      <w:r>
        <w:rPr>
          <w:rFonts w:ascii="Segoe UI Symbol" w:hAnsi="Segoe UI Symbol" w:cs="Segoe UI Symbol" w:eastAsia="Segoe UI Symbol"/>
          <w:color w:val="F7A600"/>
          <w:w w:val="95"/>
        </w:rPr>
        <w:t>⯈</w:t>
      </w:r>
      <w:r>
        <w:rPr>
          <w:rFonts w:ascii="Segoe UI Symbol" w:hAnsi="Segoe UI Symbol" w:cs="Segoe UI Symbol" w:eastAsia="Segoe UI Symbol"/>
          <w:color w:val="F7A600"/>
          <w:spacing w:val="47"/>
        </w:rPr>
        <w:t> </w:t>
      </w:r>
      <w:r>
        <w:rPr>
          <w:w w:val="95"/>
        </w:rPr>
        <w:t>A list of material upcoming settlement and delivery obligations, by value and type</w:t>
      </w:r>
      <w:r>
        <w:rPr>
          <w:spacing w:val="-48"/>
          <w:w w:val="95"/>
        </w:rPr>
        <w:t> </w:t>
      </w:r>
      <w:r>
        <w:rPr>
          <w:w w:val="90"/>
        </w:rPr>
        <w:t>of</w:t>
      </w:r>
      <w:r>
        <w:rPr>
          <w:spacing w:val="-8"/>
          <w:w w:val="90"/>
        </w:rPr>
        <w:t> </w:t>
      </w:r>
      <w:r>
        <w:rPr>
          <w:w w:val="90"/>
        </w:rPr>
        <w:t>asset,</w:t>
      </w:r>
      <w:r>
        <w:rPr>
          <w:spacing w:val="-8"/>
          <w:w w:val="90"/>
        </w:rPr>
        <w:t> </w:t>
      </w:r>
      <w:r>
        <w:rPr>
          <w:w w:val="90"/>
        </w:rPr>
        <w:t>for</w:t>
      </w:r>
      <w:r>
        <w:rPr>
          <w:spacing w:val="-8"/>
          <w:w w:val="90"/>
        </w:rPr>
        <w:t> </w:t>
      </w:r>
      <w:r>
        <w:rPr>
          <w:w w:val="90"/>
        </w:rPr>
        <w:t>a</w:t>
      </w:r>
      <w:r>
        <w:rPr>
          <w:spacing w:val="-8"/>
          <w:w w:val="90"/>
        </w:rPr>
        <w:t> </w:t>
      </w:r>
      <w:r>
        <w:rPr>
          <w:w w:val="90"/>
        </w:rPr>
        <w:t>specified</w:t>
      </w:r>
      <w:r>
        <w:rPr>
          <w:spacing w:val="-8"/>
          <w:w w:val="90"/>
        </w:rPr>
        <w:t> </w:t>
      </w:r>
      <w:r>
        <w:rPr>
          <w:w w:val="90"/>
        </w:rPr>
        <w:t>upcoming</w:t>
      </w:r>
      <w:r>
        <w:rPr>
          <w:spacing w:val="-8"/>
          <w:w w:val="90"/>
        </w:rPr>
        <w:t> </w:t>
      </w:r>
      <w:r>
        <w:rPr>
          <w:w w:val="90"/>
        </w:rPr>
        <w:t>period</w:t>
      </w:r>
      <w:r>
        <w:rPr>
          <w:spacing w:val="-8"/>
          <w:w w:val="90"/>
        </w:rPr>
        <w:t> </w:t>
      </w:r>
      <w:r>
        <w:rPr>
          <w:w w:val="90"/>
        </w:rPr>
        <w:t>to</w:t>
      </w:r>
      <w:r>
        <w:rPr>
          <w:spacing w:val="-8"/>
          <w:w w:val="90"/>
        </w:rPr>
        <w:t> </w:t>
      </w:r>
      <w:r>
        <w:rPr>
          <w:w w:val="90"/>
        </w:rPr>
        <w:t>and/or</w:t>
      </w:r>
      <w:r>
        <w:rPr>
          <w:spacing w:val="-8"/>
          <w:w w:val="90"/>
        </w:rPr>
        <w:t> </w:t>
      </w:r>
      <w:r>
        <w:rPr>
          <w:w w:val="90"/>
        </w:rPr>
        <w:t>via</w:t>
      </w:r>
      <w:r>
        <w:rPr>
          <w:spacing w:val="-8"/>
          <w:w w:val="90"/>
        </w:rPr>
        <w:t> </w:t>
      </w:r>
      <w:r>
        <w:rPr>
          <w:w w:val="90"/>
        </w:rPr>
        <w:t>FMIs</w:t>
      </w:r>
      <w:r>
        <w:rPr>
          <w:spacing w:val="-8"/>
          <w:w w:val="90"/>
        </w:rPr>
        <w:t> </w:t>
      </w:r>
      <w:r>
        <w:rPr>
          <w:w w:val="90"/>
        </w:rPr>
        <w:t>and</w:t>
      </w:r>
      <w:r>
        <w:rPr>
          <w:spacing w:val="-8"/>
          <w:w w:val="90"/>
        </w:rPr>
        <w:t> </w:t>
      </w:r>
      <w:r>
        <w:rPr>
          <w:w w:val="90"/>
        </w:rPr>
        <w:t>FMI</w:t>
      </w:r>
      <w:r>
        <w:rPr>
          <w:spacing w:val="-7"/>
          <w:w w:val="90"/>
        </w:rPr>
        <w:t> </w:t>
      </w:r>
      <w:r>
        <w:rPr>
          <w:w w:val="90"/>
        </w:rPr>
        <w:t>intermediaries.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ind w:left="1417"/>
        <w:jc w:val="both"/>
      </w:pPr>
      <w:r>
        <w:rPr>
          <w:w w:val="85"/>
        </w:rPr>
        <w:t>If</w:t>
      </w:r>
      <w:r>
        <w:rPr>
          <w:spacing w:val="2"/>
          <w:w w:val="85"/>
        </w:rPr>
        <w:t> </w:t>
      </w:r>
      <w:r>
        <w:rPr>
          <w:w w:val="85"/>
        </w:rPr>
        <w:t>it</w:t>
      </w:r>
      <w:r>
        <w:rPr>
          <w:spacing w:val="2"/>
          <w:w w:val="85"/>
        </w:rPr>
        <w:t> </w:t>
      </w:r>
      <w:r>
        <w:rPr>
          <w:w w:val="85"/>
        </w:rPr>
        <w:t>does:</w:t>
      </w:r>
    </w:p>
    <w:p>
      <w:pPr>
        <w:pStyle w:val="BodyText"/>
        <w:spacing w:before="6"/>
        <w:rPr>
          <w:sz w:val="18"/>
        </w:rPr>
      </w:pPr>
    </w:p>
    <w:p>
      <w:pPr>
        <w:pStyle w:val="BodyText"/>
        <w:spacing w:line="280" w:lineRule="auto"/>
        <w:ind w:left="2211" w:right="3286" w:hanging="397"/>
        <w:jc w:val="both"/>
      </w:pPr>
      <w:r>
        <w:rPr>
          <w:rFonts w:ascii="Segoe UI Symbol" w:hAnsi="Segoe UI Symbol" w:cs="Segoe UI Symbol" w:eastAsia="Segoe UI Symbol"/>
          <w:color w:val="F7A600"/>
          <w:w w:val="95"/>
        </w:rPr>
        <w:t>⯈</w:t>
      </w:r>
      <w:r>
        <w:rPr>
          <w:rFonts w:ascii="Segoe UI Symbol" w:hAnsi="Segoe UI Symbol" w:cs="Segoe UI Symbol" w:eastAsia="Segoe UI Symbol"/>
          <w:color w:val="F7A600"/>
          <w:spacing w:val="1"/>
          <w:w w:val="95"/>
        </w:rPr>
        <w:t> </w:t>
      </w:r>
      <w:r>
        <w:rPr>
          <w:w w:val="95"/>
        </w:rPr>
        <w:t>List the components of the MIS that contribute to the preparation of the FMIR and</w:t>
      </w:r>
      <w:r>
        <w:rPr>
          <w:spacing w:val="-48"/>
          <w:w w:val="95"/>
        </w:rPr>
        <w:t> </w:t>
      </w:r>
      <w:r>
        <w:rPr>
          <w:w w:val="90"/>
        </w:rPr>
        <w:t>FMI</w:t>
      </w:r>
      <w:r>
        <w:rPr>
          <w:spacing w:val="12"/>
          <w:w w:val="90"/>
        </w:rPr>
        <w:t> </w:t>
      </w:r>
      <w:r>
        <w:rPr>
          <w:w w:val="90"/>
        </w:rPr>
        <w:t>contingency</w:t>
      </w:r>
      <w:r>
        <w:rPr>
          <w:spacing w:val="13"/>
          <w:w w:val="90"/>
        </w:rPr>
        <w:t> </w:t>
      </w:r>
      <w:r>
        <w:rPr>
          <w:w w:val="90"/>
        </w:rPr>
        <w:t>plan</w:t>
      </w:r>
      <w:r>
        <w:rPr>
          <w:spacing w:val="12"/>
          <w:w w:val="90"/>
        </w:rPr>
        <w:t> </w:t>
      </w:r>
      <w:r>
        <w:rPr>
          <w:w w:val="90"/>
        </w:rPr>
        <w:t>and</w:t>
      </w:r>
      <w:r>
        <w:rPr>
          <w:spacing w:val="13"/>
          <w:w w:val="90"/>
        </w:rPr>
        <w:t> </w:t>
      </w:r>
      <w:r>
        <w:rPr>
          <w:w w:val="90"/>
        </w:rPr>
        <w:t>that</w:t>
      </w:r>
      <w:r>
        <w:rPr>
          <w:spacing w:val="12"/>
          <w:w w:val="90"/>
        </w:rPr>
        <w:t> </w:t>
      </w:r>
      <w:r>
        <w:rPr>
          <w:w w:val="90"/>
        </w:rPr>
        <w:t>contain</w:t>
      </w:r>
      <w:r>
        <w:rPr>
          <w:spacing w:val="13"/>
          <w:w w:val="90"/>
        </w:rPr>
        <w:t> </w:t>
      </w:r>
      <w:r>
        <w:rPr>
          <w:w w:val="90"/>
        </w:rPr>
        <w:t>the</w:t>
      </w:r>
      <w:r>
        <w:rPr>
          <w:spacing w:val="13"/>
          <w:w w:val="90"/>
        </w:rPr>
        <w:t> </w:t>
      </w:r>
      <w:r>
        <w:rPr>
          <w:w w:val="90"/>
        </w:rPr>
        <w:t>information</w:t>
      </w:r>
      <w:r>
        <w:rPr>
          <w:spacing w:val="12"/>
          <w:w w:val="90"/>
        </w:rPr>
        <w:t> </w:t>
      </w:r>
      <w:r>
        <w:rPr>
          <w:w w:val="90"/>
        </w:rPr>
        <w:t>listed</w:t>
      </w:r>
      <w:r>
        <w:rPr>
          <w:spacing w:val="13"/>
          <w:w w:val="90"/>
        </w:rPr>
        <w:t> </w:t>
      </w:r>
      <w:r>
        <w:rPr>
          <w:w w:val="90"/>
        </w:rPr>
        <w:t>above,</w:t>
      </w:r>
      <w:r>
        <w:rPr>
          <w:spacing w:val="12"/>
          <w:w w:val="90"/>
        </w:rPr>
        <w:t> </w:t>
      </w:r>
      <w:r>
        <w:rPr>
          <w:w w:val="90"/>
        </w:rPr>
        <w:t>and</w:t>
      </w:r>
      <w:r>
        <w:rPr>
          <w:spacing w:val="13"/>
          <w:w w:val="90"/>
        </w:rPr>
        <w:t> </w:t>
      </w:r>
      <w:r>
        <w:rPr>
          <w:w w:val="90"/>
        </w:rPr>
        <w:t>map</w:t>
      </w:r>
      <w:r>
        <w:rPr>
          <w:spacing w:val="12"/>
          <w:w w:val="90"/>
        </w:rPr>
        <w:t> </w:t>
      </w:r>
      <w:r>
        <w:rPr>
          <w:w w:val="90"/>
        </w:rPr>
        <w:t>them</w:t>
      </w:r>
      <w:r>
        <w:rPr>
          <w:spacing w:val="-45"/>
          <w:w w:val="90"/>
        </w:rPr>
        <w:t> </w:t>
      </w:r>
      <w:r>
        <w:rPr>
          <w:w w:val="95"/>
        </w:rPr>
        <w:t>to</w:t>
      </w:r>
      <w:r>
        <w:rPr>
          <w:spacing w:val="-8"/>
          <w:w w:val="95"/>
        </w:rPr>
        <w:t> </w:t>
      </w:r>
      <w:r>
        <w:rPr>
          <w:w w:val="95"/>
        </w:rPr>
        <w:t>the</w:t>
      </w:r>
      <w:r>
        <w:rPr>
          <w:spacing w:val="-7"/>
          <w:w w:val="95"/>
        </w:rPr>
        <w:t> </w:t>
      </w:r>
      <w:r>
        <w:rPr>
          <w:w w:val="95"/>
        </w:rPr>
        <w:t>critical</w:t>
      </w:r>
      <w:r>
        <w:rPr>
          <w:spacing w:val="-8"/>
          <w:w w:val="95"/>
        </w:rPr>
        <w:t> </w:t>
      </w:r>
      <w:r>
        <w:rPr>
          <w:w w:val="95"/>
        </w:rPr>
        <w:t>systems</w:t>
      </w:r>
      <w:r>
        <w:rPr>
          <w:spacing w:val="-7"/>
          <w:w w:val="95"/>
        </w:rPr>
        <w:t> </w:t>
      </w:r>
      <w:r>
        <w:rPr>
          <w:w w:val="95"/>
        </w:rPr>
        <w:t>identified</w:t>
      </w:r>
      <w:r>
        <w:rPr>
          <w:spacing w:val="-8"/>
          <w:w w:val="95"/>
        </w:rPr>
        <w:t> </w:t>
      </w:r>
      <w:r>
        <w:rPr>
          <w:w w:val="95"/>
        </w:rPr>
        <w:t>in</w:t>
      </w:r>
      <w:r>
        <w:rPr>
          <w:spacing w:val="-7"/>
          <w:w w:val="95"/>
        </w:rPr>
        <w:t> </w:t>
      </w:r>
      <w:r>
        <w:rPr>
          <w:w w:val="95"/>
        </w:rPr>
        <w:t>template</w:t>
      </w:r>
      <w:r>
        <w:rPr>
          <w:spacing w:val="-8"/>
          <w:w w:val="95"/>
        </w:rPr>
        <w:t> </w:t>
      </w:r>
      <w:r>
        <w:rPr>
          <w:w w:val="95"/>
        </w:rPr>
        <w:t>Z</w:t>
      </w:r>
      <w:r>
        <w:rPr>
          <w:spacing w:val="-7"/>
          <w:w w:val="95"/>
        </w:rPr>
        <w:t> </w:t>
      </w:r>
      <w:r>
        <w:rPr>
          <w:w w:val="95"/>
        </w:rPr>
        <w:t>10.01</w:t>
      </w:r>
      <w:r>
        <w:rPr>
          <w:spacing w:val="-8"/>
          <w:w w:val="95"/>
        </w:rPr>
        <w:t> </w:t>
      </w:r>
      <w:r>
        <w:rPr>
          <w:w w:val="95"/>
        </w:rPr>
        <w:t>of</w:t>
      </w:r>
      <w:r>
        <w:rPr>
          <w:spacing w:val="-7"/>
          <w:w w:val="95"/>
        </w:rPr>
        <w:t> </w:t>
      </w:r>
      <w:r>
        <w:rPr>
          <w:w w:val="95"/>
        </w:rPr>
        <w:t>Commission</w:t>
      </w:r>
      <w:r>
        <w:rPr>
          <w:spacing w:val="-8"/>
          <w:w w:val="95"/>
        </w:rPr>
        <w:t> </w:t>
      </w:r>
      <w:r>
        <w:rPr>
          <w:w w:val="95"/>
        </w:rPr>
        <w:t>Implementing</w:t>
      </w:r>
      <w:r>
        <w:rPr>
          <w:spacing w:val="-47"/>
          <w:w w:val="95"/>
        </w:rPr>
        <w:t> </w:t>
      </w:r>
      <w:r>
        <w:rPr>
          <w:w w:val="69"/>
        </w:rPr>
        <w:t>R</w:t>
      </w:r>
      <w:r>
        <w:rPr>
          <w:spacing w:val="1"/>
          <w:w w:val="87"/>
        </w:rPr>
        <w:t>e</w:t>
      </w:r>
      <w:r>
        <w:rPr>
          <w:spacing w:val="-1"/>
          <w:w w:val="96"/>
        </w:rPr>
        <w:t>gu</w:t>
      </w:r>
      <w:r>
        <w:rPr>
          <w:spacing w:val="-1"/>
          <w:w w:val="85"/>
        </w:rPr>
        <w:t>l</w:t>
      </w:r>
      <w:r>
        <w:rPr>
          <w:spacing w:val="-2"/>
          <w:w w:val="85"/>
        </w:rPr>
        <w:t>a</w:t>
      </w:r>
      <w:r>
        <w:rPr>
          <w:spacing w:val="-1"/>
          <w:w w:val="111"/>
        </w:rPr>
        <w:t>t</w:t>
      </w:r>
      <w:r>
        <w:rPr>
          <w:spacing w:val="-1"/>
          <w:w w:val="94"/>
        </w:rPr>
        <w:t>i</w:t>
      </w:r>
      <w:r>
        <w:rPr>
          <w:w w:val="95"/>
        </w:rPr>
        <w:t>o</w:t>
      </w:r>
      <w:r>
        <w:rPr>
          <w:w w:val="96"/>
        </w:rPr>
        <w:t>n</w:t>
      </w:r>
      <w:r>
        <w:rPr>
          <w:spacing w:val="-12"/>
        </w:rPr>
        <w:t> </w:t>
      </w:r>
      <w:r>
        <w:rPr>
          <w:spacing w:val="-3"/>
          <w:w w:val="87"/>
        </w:rPr>
        <w:t>2</w:t>
      </w:r>
      <w:r>
        <w:rPr>
          <w:spacing w:val="-10"/>
          <w:w w:val="87"/>
        </w:rPr>
        <w:t>0</w:t>
      </w:r>
      <w:r>
        <w:rPr>
          <w:spacing w:val="-12"/>
          <w:w w:val="87"/>
        </w:rPr>
        <w:t>1</w:t>
      </w:r>
      <w:r>
        <w:rPr>
          <w:spacing w:val="-1"/>
          <w:w w:val="87"/>
        </w:rPr>
        <w:t>8</w:t>
      </w:r>
      <w:r>
        <w:rPr>
          <w:spacing w:val="-6"/>
          <w:w w:val="126"/>
        </w:rPr>
        <w:t>/</w:t>
      </w:r>
      <w:r>
        <w:rPr>
          <w:spacing w:val="-11"/>
          <w:w w:val="87"/>
        </w:rPr>
        <w:t>1</w:t>
      </w:r>
      <w:r>
        <w:rPr>
          <w:spacing w:val="-5"/>
          <w:w w:val="87"/>
        </w:rPr>
        <w:t>6</w:t>
      </w:r>
      <w:r>
        <w:rPr>
          <w:spacing w:val="-9"/>
          <w:w w:val="87"/>
        </w:rPr>
        <w:t>2</w:t>
      </w:r>
      <w:r>
        <w:rPr>
          <w:spacing w:val="-2"/>
          <w:w w:val="87"/>
        </w:rPr>
        <w:t>4</w:t>
      </w:r>
      <w:r>
        <w:rPr>
          <w:w w:val="62"/>
        </w:rPr>
        <w:t>.</w:t>
      </w:r>
    </w:p>
    <w:p>
      <w:pPr>
        <w:pStyle w:val="BodyText"/>
        <w:spacing w:line="271" w:lineRule="auto" w:before="176"/>
        <w:ind w:left="2211" w:right="3285" w:hanging="397"/>
        <w:jc w:val="both"/>
      </w:pPr>
      <w:r>
        <w:rPr>
          <w:rFonts w:ascii="Segoe UI Symbol" w:hAnsi="Segoe UI Symbol" w:cs="Segoe UI Symbol" w:eastAsia="Segoe UI Symbol"/>
          <w:color w:val="F7A600"/>
          <w:spacing w:val="-1"/>
        </w:rPr>
        <w:t>⯈</w:t>
      </w:r>
      <w:r>
        <w:rPr>
          <w:rFonts w:ascii="Segoe UI Symbol" w:hAnsi="Segoe UI Symbol" w:cs="Segoe UI Symbol" w:eastAsia="Segoe UI Symbol"/>
          <w:color w:val="F7A600"/>
        </w:rPr>
        <w:t> </w:t>
      </w:r>
      <w:r>
        <w:rPr>
          <w:spacing w:val="-1"/>
        </w:rPr>
        <w:t>Explain how long it takes to generate such information </w:t>
      </w:r>
      <w:r>
        <w:rPr/>
        <w:t>and how frequently it is</w:t>
      </w:r>
      <w:r>
        <w:rPr>
          <w:spacing w:val="-50"/>
        </w:rPr>
        <w:t> </w:t>
      </w:r>
      <w:r>
        <w:rPr>
          <w:w w:val="90"/>
        </w:rPr>
        <w:t>updated</w:t>
      </w:r>
      <w:r>
        <w:rPr>
          <w:spacing w:val="4"/>
          <w:w w:val="90"/>
        </w:rPr>
        <w:t> </w:t>
      </w:r>
      <w:r>
        <w:rPr>
          <w:w w:val="90"/>
        </w:rPr>
        <w:t>(taking</w:t>
      </w:r>
      <w:r>
        <w:rPr>
          <w:spacing w:val="4"/>
          <w:w w:val="90"/>
        </w:rPr>
        <w:t> </w:t>
      </w:r>
      <w:r>
        <w:rPr>
          <w:w w:val="90"/>
        </w:rPr>
        <w:t>into</w:t>
      </w:r>
      <w:r>
        <w:rPr>
          <w:spacing w:val="4"/>
          <w:w w:val="90"/>
        </w:rPr>
        <w:t> </w:t>
      </w:r>
      <w:r>
        <w:rPr>
          <w:w w:val="90"/>
        </w:rPr>
        <w:t>account</w:t>
      </w:r>
      <w:r>
        <w:rPr>
          <w:spacing w:val="4"/>
          <w:w w:val="90"/>
        </w:rPr>
        <w:t> </w:t>
      </w:r>
      <w:r>
        <w:rPr>
          <w:w w:val="90"/>
        </w:rPr>
        <w:t>the</w:t>
      </w:r>
      <w:r>
        <w:rPr>
          <w:spacing w:val="4"/>
          <w:w w:val="90"/>
        </w:rPr>
        <w:t> </w:t>
      </w:r>
      <w:r>
        <w:rPr>
          <w:w w:val="90"/>
        </w:rPr>
        <w:t>need</w:t>
      </w:r>
      <w:r>
        <w:rPr>
          <w:spacing w:val="4"/>
          <w:w w:val="90"/>
        </w:rPr>
        <w:t> </w:t>
      </w:r>
      <w:r>
        <w:rPr>
          <w:w w:val="90"/>
        </w:rPr>
        <w:t>to</w:t>
      </w:r>
      <w:r>
        <w:rPr>
          <w:spacing w:val="4"/>
          <w:w w:val="90"/>
        </w:rPr>
        <w:t> </w:t>
      </w:r>
      <w:r>
        <w:rPr>
          <w:w w:val="90"/>
        </w:rPr>
        <w:t>support</w:t>
      </w:r>
      <w:r>
        <w:rPr>
          <w:spacing w:val="4"/>
          <w:w w:val="90"/>
        </w:rPr>
        <w:t> </w:t>
      </w:r>
      <w:r>
        <w:rPr>
          <w:w w:val="90"/>
        </w:rPr>
        <w:t>real-time/intraday</w:t>
      </w:r>
      <w:r>
        <w:rPr>
          <w:spacing w:val="4"/>
          <w:w w:val="90"/>
        </w:rPr>
        <w:t> </w:t>
      </w:r>
      <w:r>
        <w:rPr>
          <w:w w:val="90"/>
        </w:rPr>
        <w:t>monitoring).</w:t>
      </w:r>
    </w:p>
    <w:p>
      <w:pPr>
        <w:pStyle w:val="BodyText"/>
        <w:tabs>
          <w:tab w:pos="2210" w:val="left" w:leader="none"/>
        </w:tabs>
        <w:spacing w:before="186"/>
        <w:ind w:left="1814"/>
      </w:pPr>
      <w:r>
        <w:rPr>
          <w:rFonts w:ascii="Segoe UI Symbol" w:hAnsi="Segoe UI Symbol" w:cs="Segoe UI Symbol" w:eastAsia="Segoe UI Symbol"/>
          <w:color w:val="F7A600"/>
        </w:rPr>
        <w:t>⯈</w:t>
        <w:tab/>
      </w:r>
      <w:r>
        <w:rPr>
          <w:w w:val="90"/>
        </w:rPr>
        <w:t>Provide a snapshot</w:t>
      </w:r>
      <w:r>
        <w:rPr>
          <w:spacing w:val="1"/>
          <w:w w:val="90"/>
        </w:rPr>
        <w:t> </w:t>
      </w:r>
      <w:r>
        <w:rPr>
          <w:w w:val="90"/>
        </w:rPr>
        <w:t>of the information</w:t>
      </w:r>
      <w:r>
        <w:rPr>
          <w:spacing w:val="1"/>
          <w:w w:val="90"/>
        </w:rPr>
        <w:t> </w:t>
      </w:r>
      <w:r>
        <w:rPr>
          <w:w w:val="90"/>
        </w:rPr>
        <w:t>contained in</w:t>
      </w:r>
      <w:r>
        <w:rPr>
          <w:spacing w:val="1"/>
          <w:w w:val="90"/>
        </w:rPr>
        <w:t> </w:t>
      </w:r>
      <w:r>
        <w:rPr>
          <w:w w:val="90"/>
        </w:rPr>
        <w:t>these components.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85" w:lineRule="auto"/>
        <w:ind w:left="1417" w:right="3285"/>
        <w:jc w:val="both"/>
      </w:pPr>
      <w:r>
        <w:rPr>
          <w:w w:val="90"/>
        </w:rPr>
        <w:t>Describe the liquidity needs analyses that the bank performs, including any additional collateral</w:t>
      </w:r>
      <w:r>
        <w:rPr>
          <w:spacing w:val="-45"/>
          <w:w w:val="90"/>
        </w:rPr>
        <w:t> </w:t>
      </w:r>
      <w:r>
        <w:rPr>
          <w:w w:val="85"/>
        </w:rPr>
        <w:t>requirements, related to the use of FMI services (including on an intraday basis) for all FMI service</w:t>
      </w:r>
      <w:r>
        <w:rPr>
          <w:spacing w:val="1"/>
          <w:w w:val="85"/>
        </w:rPr>
        <w:t> </w:t>
      </w:r>
      <w:r>
        <w:rPr>
          <w:spacing w:val="-1"/>
          <w:w w:val="95"/>
        </w:rPr>
        <w:t>providers</w:t>
      </w:r>
      <w:r>
        <w:rPr>
          <w:spacing w:val="-9"/>
          <w:w w:val="95"/>
        </w:rPr>
        <w:t> </w:t>
      </w:r>
      <w:r>
        <w:rPr>
          <w:spacing w:val="-1"/>
          <w:w w:val="95"/>
        </w:rPr>
        <w:t>and</w:t>
      </w:r>
      <w:r>
        <w:rPr>
          <w:spacing w:val="-9"/>
          <w:w w:val="95"/>
        </w:rPr>
        <w:t> </w:t>
      </w:r>
      <w:r>
        <w:rPr>
          <w:spacing w:val="-1"/>
          <w:w w:val="95"/>
        </w:rPr>
        <w:t>for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each</w:t>
      </w:r>
      <w:r>
        <w:rPr>
          <w:spacing w:val="-9"/>
          <w:w w:val="95"/>
        </w:rPr>
        <w:t> </w:t>
      </w:r>
      <w:r>
        <w:rPr>
          <w:spacing w:val="-1"/>
          <w:w w:val="95"/>
        </w:rPr>
        <w:t>provider</w:t>
      </w:r>
      <w:r>
        <w:rPr>
          <w:spacing w:val="-9"/>
          <w:w w:val="95"/>
        </w:rPr>
        <w:t> </w:t>
      </w:r>
      <w:r>
        <w:rPr>
          <w:spacing w:val="-1"/>
          <w:w w:val="95"/>
        </w:rPr>
        <w:t>individually,</w:t>
      </w:r>
      <w:r>
        <w:rPr>
          <w:spacing w:val="-8"/>
          <w:w w:val="95"/>
        </w:rPr>
        <w:t> </w:t>
      </w:r>
      <w:r>
        <w:rPr>
          <w:w w:val="95"/>
        </w:rPr>
        <w:t>which</w:t>
      </w:r>
      <w:r>
        <w:rPr>
          <w:spacing w:val="-9"/>
          <w:w w:val="95"/>
        </w:rPr>
        <w:t> </w:t>
      </w:r>
      <w:r>
        <w:rPr>
          <w:w w:val="95"/>
        </w:rPr>
        <w:t>contribute</w:t>
      </w:r>
      <w:r>
        <w:rPr>
          <w:spacing w:val="-9"/>
          <w:w w:val="95"/>
        </w:rPr>
        <w:t> </w:t>
      </w:r>
      <w:r>
        <w:rPr>
          <w:w w:val="95"/>
        </w:rPr>
        <w:t>to</w:t>
      </w:r>
      <w:r>
        <w:rPr>
          <w:spacing w:val="-8"/>
          <w:w w:val="95"/>
        </w:rPr>
        <w:t> </w:t>
      </w:r>
      <w:r>
        <w:rPr>
          <w:w w:val="95"/>
        </w:rPr>
        <w:t>the</w:t>
      </w:r>
      <w:r>
        <w:rPr>
          <w:spacing w:val="-9"/>
          <w:w w:val="95"/>
        </w:rPr>
        <w:t> </w:t>
      </w:r>
      <w:r>
        <w:rPr>
          <w:w w:val="95"/>
        </w:rPr>
        <w:t>bank’s</w:t>
      </w:r>
      <w:r>
        <w:rPr>
          <w:spacing w:val="-8"/>
          <w:w w:val="95"/>
        </w:rPr>
        <w:t> </w:t>
      </w:r>
      <w:r>
        <w:rPr>
          <w:w w:val="95"/>
        </w:rPr>
        <w:t>preparedness</w:t>
      </w:r>
      <w:r>
        <w:rPr>
          <w:spacing w:val="-9"/>
          <w:w w:val="95"/>
        </w:rPr>
        <w:t> </w:t>
      </w:r>
      <w:r>
        <w:rPr>
          <w:w w:val="95"/>
        </w:rPr>
        <w:t>for</w:t>
      </w:r>
      <w:r>
        <w:rPr>
          <w:spacing w:val="-48"/>
          <w:w w:val="95"/>
        </w:rPr>
        <w:t> </w:t>
      </w:r>
      <w:r>
        <w:rPr/>
        <w:t>a</w:t>
      </w:r>
      <w:r>
        <w:rPr>
          <w:spacing w:val="-14"/>
        </w:rPr>
        <w:t> </w:t>
      </w:r>
      <w:r>
        <w:rPr/>
        <w:t>potential</w:t>
      </w:r>
      <w:r>
        <w:rPr>
          <w:spacing w:val="-14"/>
        </w:rPr>
        <w:t> </w:t>
      </w:r>
      <w:r>
        <w:rPr/>
        <w:t>resolution,</w:t>
      </w:r>
      <w:r>
        <w:rPr>
          <w:spacing w:val="-13"/>
        </w:rPr>
        <w:t> </w:t>
      </w:r>
      <w:r>
        <w:rPr/>
        <w:t>and:</w:t>
      </w:r>
    </w:p>
    <w:p>
      <w:pPr>
        <w:pStyle w:val="BodyText"/>
        <w:tabs>
          <w:tab w:pos="2210" w:val="left" w:leader="none"/>
        </w:tabs>
        <w:spacing w:before="172"/>
        <w:ind w:left="1814"/>
      </w:pPr>
      <w:r>
        <w:rPr>
          <w:rFonts w:ascii="Segoe UI Symbol" w:hAnsi="Segoe UI Symbol" w:cs="Segoe UI Symbol" w:eastAsia="Segoe UI Symbol"/>
          <w:color w:val="F7A600"/>
        </w:rPr>
        <w:t>⯈</w:t>
        <w:tab/>
      </w:r>
      <w:r>
        <w:rPr>
          <w:w w:val="90"/>
        </w:rPr>
        <w:t>how</w:t>
      </w:r>
      <w:r>
        <w:rPr>
          <w:spacing w:val="-6"/>
          <w:w w:val="90"/>
        </w:rPr>
        <w:t> </w:t>
      </w:r>
      <w:r>
        <w:rPr>
          <w:w w:val="90"/>
        </w:rPr>
        <w:t>frequently</w:t>
      </w:r>
      <w:r>
        <w:rPr>
          <w:spacing w:val="-6"/>
          <w:w w:val="90"/>
        </w:rPr>
        <w:t> </w:t>
      </w:r>
      <w:r>
        <w:rPr>
          <w:w w:val="90"/>
        </w:rPr>
        <w:t>the</w:t>
      </w:r>
      <w:r>
        <w:rPr>
          <w:spacing w:val="-6"/>
          <w:w w:val="90"/>
        </w:rPr>
        <w:t> </w:t>
      </w:r>
      <w:r>
        <w:rPr>
          <w:w w:val="90"/>
        </w:rPr>
        <w:t>bank</w:t>
      </w:r>
      <w:r>
        <w:rPr>
          <w:spacing w:val="-6"/>
          <w:w w:val="90"/>
        </w:rPr>
        <w:t> </w:t>
      </w:r>
      <w:r>
        <w:rPr>
          <w:w w:val="90"/>
        </w:rPr>
        <w:t>performs</w:t>
      </w:r>
      <w:r>
        <w:rPr>
          <w:spacing w:val="-6"/>
          <w:w w:val="90"/>
        </w:rPr>
        <w:t> </w:t>
      </w:r>
      <w:r>
        <w:rPr>
          <w:w w:val="90"/>
        </w:rPr>
        <w:t>such</w:t>
      </w:r>
      <w:r>
        <w:rPr>
          <w:spacing w:val="-6"/>
          <w:w w:val="90"/>
        </w:rPr>
        <w:t> </w:t>
      </w:r>
      <w:r>
        <w:rPr>
          <w:w w:val="90"/>
        </w:rPr>
        <w:t>analyses;</w:t>
      </w:r>
    </w:p>
    <w:p>
      <w:pPr>
        <w:pStyle w:val="BodyText"/>
        <w:spacing w:before="10"/>
        <w:rPr>
          <w:sz w:val="17"/>
        </w:rPr>
      </w:pPr>
    </w:p>
    <w:p>
      <w:pPr>
        <w:pStyle w:val="BodyText"/>
        <w:spacing w:line="271" w:lineRule="auto"/>
        <w:ind w:left="2211" w:right="3286" w:hanging="397"/>
        <w:jc w:val="both"/>
      </w:pPr>
      <w:r>
        <w:rPr>
          <w:rFonts w:ascii="Segoe UI Symbol" w:hAnsi="Segoe UI Symbol" w:cs="Segoe UI Symbol" w:eastAsia="Segoe UI Symbol"/>
          <w:color w:val="F7A600"/>
          <w:w w:val="90"/>
        </w:rPr>
        <w:t>⯈</w:t>
      </w:r>
      <w:r>
        <w:rPr>
          <w:rFonts w:ascii="Segoe UI Symbol" w:hAnsi="Segoe UI Symbol" w:cs="Segoe UI Symbol" w:eastAsia="Segoe UI Symbol"/>
          <w:color w:val="F7A600"/>
          <w:spacing w:val="1"/>
          <w:w w:val="90"/>
        </w:rPr>
        <w:t> </w:t>
      </w:r>
      <w:r>
        <w:rPr>
          <w:w w:val="90"/>
        </w:rPr>
        <w:t>whether these analyses are aligned with and/or included in other liquidity monitoring</w:t>
      </w:r>
      <w:r>
        <w:rPr>
          <w:spacing w:val="-45"/>
          <w:w w:val="90"/>
        </w:rPr>
        <w:t> </w:t>
      </w:r>
      <w:r>
        <w:rPr/>
        <w:t>and</w:t>
      </w:r>
      <w:r>
        <w:rPr>
          <w:spacing w:val="-15"/>
        </w:rPr>
        <w:t> </w:t>
      </w:r>
      <w:r>
        <w:rPr/>
        <w:t>stress-testing</w:t>
      </w:r>
      <w:r>
        <w:rPr>
          <w:spacing w:val="-14"/>
        </w:rPr>
        <w:t> </w:t>
      </w:r>
      <w:r>
        <w:rPr/>
        <w:t>activities.</w:t>
      </w:r>
    </w:p>
    <w:p>
      <w:pPr>
        <w:pStyle w:val="BodyText"/>
        <w:spacing w:before="10"/>
        <w:rPr>
          <w:sz w:val="25"/>
        </w:rPr>
      </w:pPr>
    </w:p>
    <w:p>
      <w:pPr>
        <w:spacing w:line="285" w:lineRule="auto" w:before="0"/>
        <w:ind w:left="1417" w:right="3285" w:firstLine="0"/>
        <w:jc w:val="both"/>
        <w:rPr>
          <w:rFonts w:ascii="Arial"/>
          <w:i/>
          <w:sz w:val="19"/>
        </w:rPr>
      </w:pPr>
      <w:r>
        <w:rPr>
          <w:rFonts w:ascii="Arial"/>
          <w:i/>
          <w:spacing w:val="-1"/>
          <w:w w:val="85"/>
          <w:sz w:val="19"/>
        </w:rPr>
        <w:t>Please</w:t>
      </w:r>
      <w:r>
        <w:rPr>
          <w:rFonts w:ascii="Arial"/>
          <w:i/>
          <w:spacing w:val="-5"/>
          <w:w w:val="85"/>
          <w:sz w:val="19"/>
        </w:rPr>
        <w:t> </w:t>
      </w:r>
      <w:r>
        <w:rPr>
          <w:rFonts w:ascii="Arial"/>
          <w:i/>
          <w:spacing w:val="-1"/>
          <w:w w:val="85"/>
          <w:sz w:val="19"/>
        </w:rPr>
        <w:t>refer</w:t>
      </w:r>
      <w:r>
        <w:rPr>
          <w:rFonts w:ascii="Arial"/>
          <w:i/>
          <w:spacing w:val="-4"/>
          <w:w w:val="85"/>
          <w:sz w:val="19"/>
        </w:rPr>
        <w:t> </w:t>
      </w:r>
      <w:r>
        <w:rPr>
          <w:rFonts w:ascii="Arial"/>
          <w:i/>
          <w:spacing w:val="-1"/>
          <w:w w:val="85"/>
          <w:sz w:val="19"/>
        </w:rPr>
        <w:t>to</w:t>
      </w:r>
      <w:r>
        <w:rPr>
          <w:rFonts w:ascii="Arial"/>
          <w:i/>
          <w:spacing w:val="-4"/>
          <w:w w:val="85"/>
          <w:sz w:val="19"/>
        </w:rPr>
        <w:t> </w:t>
      </w:r>
      <w:r>
        <w:rPr>
          <w:rFonts w:ascii="Arial"/>
          <w:i/>
          <w:spacing w:val="-1"/>
          <w:w w:val="85"/>
          <w:sz w:val="19"/>
        </w:rPr>
        <w:t>the</w:t>
      </w:r>
      <w:r>
        <w:rPr>
          <w:rFonts w:ascii="Arial"/>
          <w:i/>
          <w:spacing w:val="-4"/>
          <w:w w:val="85"/>
          <w:sz w:val="19"/>
        </w:rPr>
        <w:t> </w:t>
      </w:r>
      <w:r>
        <w:rPr>
          <w:rFonts w:ascii="Arial"/>
          <w:i/>
          <w:spacing w:val="-1"/>
          <w:w w:val="85"/>
          <w:sz w:val="19"/>
        </w:rPr>
        <w:t>EfB,</w:t>
      </w:r>
      <w:r>
        <w:rPr>
          <w:rFonts w:ascii="Arial"/>
          <w:i/>
          <w:spacing w:val="-4"/>
          <w:w w:val="85"/>
          <w:sz w:val="19"/>
        </w:rPr>
        <w:t> </w:t>
      </w:r>
      <w:r>
        <w:rPr>
          <w:rFonts w:ascii="Arial"/>
          <w:i/>
          <w:spacing w:val="-1"/>
          <w:w w:val="85"/>
          <w:sz w:val="19"/>
        </w:rPr>
        <w:t>in</w:t>
      </w:r>
      <w:r>
        <w:rPr>
          <w:rFonts w:ascii="Arial"/>
          <w:i/>
          <w:spacing w:val="-4"/>
          <w:w w:val="85"/>
          <w:sz w:val="19"/>
        </w:rPr>
        <w:t> </w:t>
      </w:r>
      <w:r>
        <w:rPr>
          <w:rFonts w:ascii="Arial"/>
          <w:i/>
          <w:spacing w:val="-1"/>
          <w:w w:val="85"/>
          <w:sz w:val="19"/>
        </w:rPr>
        <w:t>particular</w:t>
      </w:r>
      <w:r>
        <w:rPr>
          <w:rFonts w:ascii="Arial"/>
          <w:i/>
          <w:spacing w:val="-4"/>
          <w:w w:val="85"/>
          <w:sz w:val="19"/>
        </w:rPr>
        <w:t> </w:t>
      </w:r>
      <w:r>
        <w:rPr>
          <w:rFonts w:ascii="Arial"/>
          <w:i/>
          <w:spacing w:val="-1"/>
          <w:w w:val="85"/>
          <w:sz w:val="19"/>
        </w:rPr>
        <w:t>Principle</w:t>
      </w:r>
      <w:r>
        <w:rPr>
          <w:rFonts w:ascii="Arial"/>
          <w:i/>
          <w:spacing w:val="-5"/>
          <w:w w:val="85"/>
          <w:sz w:val="19"/>
        </w:rPr>
        <w:t> </w:t>
      </w:r>
      <w:r>
        <w:rPr>
          <w:rFonts w:ascii="Arial"/>
          <w:i/>
          <w:spacing w:val="-1"/>
          <w:w w:val="85"/>
          <w:sz w:val="19"/>
        </w:rPr>
        <w:t>5.1</w:t>
      </w:r>
      <w:r>
        <w:rPr>
          <w:rFonts w:ascii="Arial"/>
          <w:i/>
          <w:spacing w:val="-4"/>
          <w:w w:val="85"/>
          <w:sz w:val="19"/>
        </w:rPr>
        <w:t> </w:t>
      </w:r>
      <w:r>
        <w:rPr>
          <w:rFonts w:ascii="Arial"/>
          <w:i/>
          <w:w w:val="85"/>
          <w:sz w:val="19"/>
        </w:rPr>
        <w:t>MIS</w:t>
      </w:r>
      <w:r>
        <w:rPr>
          <w:rFonts w:ascii="Arial"/>
          <w:i/>
          <w:spacing w:val="-4"/>
          <w:w w:val="85"/>
          <w:sz w:val="19"/>
        </w:rPr>
        <w:t> </w:t>
      </w:r>
      <w:r>
        <w:rPr>
          <w:rFonts w:ascii="Arial"/>
          <w:i/>
          <w:w w:val="85"/>
          <w:sz w:val="19"/>
        </w:rPr>
        <w:t>capabilities</w:t>
      </w:r>
      <w:r>
        <w:rPr>
          <w:rFonts w:ascii="Arial"/>
          <w:i/>
          <w:spacing w:val="-4"/>
          <w:w w:val="85"/>
          <w:sz w:val="19"/>
        </w:rPr>
        <w:t> </w:t>
      </w:r>
      <w:r>
        <w:rPr>
          <w:rFonts w:ascii="Arial"/>
          <w:i/>
          <w:w w:val="85"/>
          <w:sz w:val="19"/>
        </w:rPr>
        <w:t>to</w:t>
      </w:r>
      <w:r>
        <w:rPr>
          <w:rFonts w:ascii="Arial"/>
          <w:i/>
          <w:spacing w:val="-4"/>
          <w:w w:val="85"/>
          <w:sz w:val="19"/>
        </w:rPr>
        <w:t> </w:t>
      </w:r>
      <w:r>
        <w:rPr>
          <w:rFonts w:ascii="Arial"/>
          <w:i/>
          <w:w w:val="85"/>
          <w:sz w:val="19"/>
        </w:rPr>
        <w:t>provide</w:t>
      </w:r>
      <w:r>
        <w:rPr>
          <w:rFonts w:ascii="Arial"/>
          <w:i/>
          <w:spacing w:val="-4"/>
          <w:w w:val="85"/>
          <w:sz w:val="19"/>
        </w:rPr>
        <w:t> </w:t>
      </w:r>
      <w:r>
        <w:rPr>
          <w:rFonts w:ascii="Arial"/>
          <w:i/>
          <w:w w:val="85"/>
          <w:sz w:val="19"/>
        </w:rPr>
        <w:t>information</w:t>
      </w:r>
      <w:r>
        <w:rPr>
          <w:rFonts w:ascii="Arial"/>
          <w:i/>
          <w:spacing w:val="-4"/>
          <w:w w:val="85"/>
          <w:sz w:val="19"/>
        </w:rPr>
        <w:t> </w:t>
      </w:r>
      <w:r>
        <w:rPr>
          <w:rFonts w:ascii="Arial"/>
          <w:i/>
          <w:w w:val="85"/>
          <w:sz w:val="19"/>
        </w:rPr>
        <w:t>necessary</w:t>
      </w:r>
      <w:r>
        <w:rPr>
          <w:rFonts w:ascii="Arial"/>
          <w:i/>
          <w:spacing w:val="-4"/>
          <w:w w:val="85"/>
          <w:sz w:val="19"/>
        </w:rPr>
        <w:t> </w:t>
      </w:r>
      <w:r>
        <w:rPr>
          <w:rFonts w:ascii="Arial"/>
          <w:i/>
          <w:w w:val="85"/>
          <w:sz w:val="19"/>
        </w:rPr>
        <w:t>for</w:t>
      </w:r>
      <w:r>
        <w:rPr>
          <w:rFonts w:ascii="Arial"/>
          <w:i/>
          <w:spacing w:val="-43"/>
          <w:w w:val="85"/>
          <w:sz w:val="19"/>
        </w:rPr>
        <w:t> </w:t>
      </w:r>
      <w:r>
        <w:rPr>
          <w:rFonts w:ascii="Arial"/>
          <w:i/>
          <w:sz w:val="19"/>
        </w:rPr>
        <w:t>the</w:t>
      </w:r>
      <w:r>
        <w:rPr>
          <w:rFonts w:ascii="Arial"/>
          <w:i/>
          <w:spacing w:val="-23"/>
          <w:sz w:val="19"/>
        </w:rPr>
        <w:t> </w:t>
      </w:r>
      <w:r>
        <w:rPr>
          <w:rFonts w:ascii="Arial"/>
          <w:i/>
          <w:sz w:val="19"/>
        </w:rPr>
        <w:t>preparation</w:t>
      </w:r>
      <w:r>
        <w:rPr>
          <w:rFonts w:ascii="Arial"/>
          <w:i/>
          <w:spacing w:val="-23"/>
          <w:sz w:val="19"/>
        </w:rPr>
        <w:t> </w:t>
      </w:r>
      <w:r>
        <w:rPr>
          <w:rFonts w:ascii="Arial"/>
          <w:i/>
          <w:sz w:val="19"/>
        </w:rPr>
        <w:t>and</w:t>
      </w:r>
      <w:r>
        <w:rPr>
          <w:rFonts w:ascii="Arial"/>
          <w:i/>
          <w:spacing w:val="-23"/>
          <w:sz w:val="19"/>
        </w:rPr>
        <w:t> </w:t>
      </w:r>
      <w:r>
        <w:rPr>
          <w:rFonts w:ascii="Arial"/>
          <w:i/>
          <w:sz w:val="19"/>
        </w:rPr>
        <w:t>update</w:t>
      </w:r>
      <w:r>
        <w:rPr>
          <w:rFonts w:ascii="Arial"/>
          <w:i/>
          <w:spacing w:val="-23"/>
          <w:sz w:val="19"/>
        </w:rPr>
        <w:t> </w:t>
      </w:r>
      <w:r>
        <w:rPr>
          <w:rFonts w:ascii="Arial"/>
          <w:i/>
          <w:sz w:val="19"/>
        </w:rPr>
        <w:t>of</w:t>
      </w:r>
      <w:r>
        <w:rPr>
          <w:rFonts w:ascii="Arial"/>
          <w:i/>
          <w:spacing w:val="-23"/>
          <w:sz w:val="19"/>
        </w:rPr>
        <w:t> </w:t>
      </w:r>
      <w:r>
        <w:rPr>
          <w:rFonts w:ascii="Arial"/>
          <w:i/>
          <w:sz w:val="19"/>
        </w:rPr>
        <w:t>resolution</w:t>
      </w:r>
      <w:r>
        <w:rPr>
          <w:rFonts w:ascii="Arial"/>
          <w:i/>
          <w:spacing w:val="-23"/>
          <w:sz w:val="19"/>
        </w:rPr>
        <w:t> </w:t>
      </w:r>
      <w:r>
        <w:rPr>
          <w:rFonts w:ascii="Arial"/>
          <w:i/>
          <w:sz w:val="19"/>
        </w:rPr>
        <w:t>plans.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7"/>
        <w:rPr>
          <w:rFonts w:ascii="Arial"/>
          <w:i/>
        </w:rPr>
      </w:pPr>
    </w:p>
    <w:p>
      <w:pPr>
        <w:pStyle w:val="Heading2"/>
        <w:numPr>
          <w:ilvl w:val="0"/>
          <w:numId w:val="7"/>
        </w:numPr>
        <w:tabs>
          <w:tab w:pos="2097" w:val="left" w:leader="none"/>
          <w:tab w:pos="2098" w:val="left" w:leader="none"/>
        </w:tabs>
        <w:spacing w:line="249" w:lineRule="auto" w:before="0" w:after="0"/>
        <w:ind w:left="1417" w:right="4172" w:firstLine="0"/>
        <w:jc w:val="left"/>
      </w:pPr>
      <w:r>
        <w:rPr>
          <w:color w:val="004F9E"/>
          <w:w w:val="85"/>
        </w:rPr>
        <w:t>Overview</w:t>
      </w:r>
      <w:r>
        <w:rPr>
          <w:color w:val="004F9E"/>
          <w:spacing w:val="5"/>
          <w:w w:val="85"/>
        </w:rPr>
        <w:t> </w:t>
      </w:r>
      <w:r>
        <w:rPr>
          <w:color w:val="004F9E"/>
          <w:w w:val="85"/>
        </w:rPr>
        <w:t>of</w:t>
      </w:r>
      <w:r>
        <w:rPr>
          <w:color w:val="004F9E"/>
          <w:spacing w:val="6"/>
          <w:w w:val="85"/>
        </w:rPr>
        <w:t> </w:t>
      </w:r>
      <w:r>
        <w:rPr>
          <w:color w:val="004F9E"/>
          <w:w w:val="85"/>
        </w:rPr>
        <w:t>critical</w:t>
      </w:r>
      <w:r>
        <w:rPr>
          <w:color w:val="004F9E"/>
          <w:spacing w:val="5"/>
          <w:w w:val="85"/>
        </w:rPr>
        <w:t> </w:t>
      </w:r>
      <w:r>
        <w:rPr>
          <w:color w:val="004F9E"/>
          <w:w w:val="85"/>
        </w:rPr>
        <w:t>and</w:t>
      </w:r>
      <w:r>
        <w:rPr>
          <w:color w:val="004F9E"/>
          <w:spacing w:val="6"/>
          <w:w w:val="85"/>
        </w:rPr>
        <w:t> </w:t>
      </w:r>
      <w:r>
        <w:rPr>
          <w:color w:val="004F9E"/>
          <w:w w:val="85"/>
        </w:rPr>
        <w:t>essential</w:t>
      </w:r>
      <w:r>
        <w:rPr>
          <w:color w:val="004F9E"/>
          <w:spacing w:val="5"/>
          <w:w w:val="85"/>
        </w:rPr>
        <w:t> </w:t>
      </w:r>
      <w:r>
        <w:rPr>
          <w:color w:val="004F9E"/>
          <w:w w:val="85"/>
        </w:rPr>
        <w:t>FMI</w:t>
      </w:r>
      <w:r>
        <w:rPr>
          <w:color w:val="004F9E"/>
          <w:spacing w:val="6"/>
          <w:w w:val="85"/>
        </w:rPr>
        <w:t> </w:t>
      </w:r>
      <w:r>
        <w:rPr>
          <w:color w:val="004F9E"/>
          <w:w w:val="85"/>
        </w:rPr>
        <w:t>services</w:t>
      </w:r>
      <w:r>
        <w:rPr>
          <w:color w:val="004F9E"/>
          <w:spacing w:val="-73"/>
          <w:w w:val="85"/>
        </w:rPr>
        <w:t> </w:t>
      </w:r>
      <w:r>
        <w:rPr>
          <w:color w:val="004F9E"/>
        </w:rPr>
        <w:t>providers</w:t>
      </w:r>
    </w:p>
    <w:p>
      <w:pPr>
        <w:pStyle w:val="BodyText"/>
        <w:spacing w:before="6"/>
        <w:rPr>
          <w:sz w:val="39"/>
        </w:rPr>
      </w:pPr>
    </w:p>
    <w:p>
      <w:pPr>
        <w:pStyle w:val="BodyText"/>
        <w:spacing w:line="285" w:lineRule="auto"/>
        <w:ind w:left="1417" w:right="3285"/>
        <w:jc w:val="both"/>
      </w:pPr>
      <w:r>
        <w:rPr>
          <w:w w:val="90"/>
        </w:rPr>
        <w:t>The sections below are designed to provide an overview of FMI service providers, aggregating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information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on</w:t>
      </w:r>
      <w:r>
        <w:rPr>
          <w:spacing w:val="-9"/>
          <w:w w:val="95"/>
        </w:rPr>
        <w:t> </w:t>
      </w:r>
      <w:r>
        <w:rPr>
          <w:spacing w:val="-1"/>
          <w:w w:val="95"/>
        </w:rPr>
        <w:t>all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providers</w:t>
      </w:r>
      <w:r>
        <w:rPr>
          <w:spacing w:val="-9"/>
          <w:w w:val="95"/>
        </w:rPr>
        <w:t> </w:t>
      </w:r>
      <w:r>
        <w:rPr>
          <w:spacing w:val="-1"/>
          <w:w w:val="95"/>
        </w:rPr>
        <w:t>considered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in</w:t>
      </w:r>
      <w:r>
        <w:rPr>
          <w:spacing w:val="-9"/>
          <w:w w:val="95"/>
        </w:rPr>
        <w:t> </w:t>
      </w:r>
      <w:r>
        <w:rPr>
          <w:spacing w:val="-1"/>
          <w:w w:val="95"/>
        </w:rPr>
        <w:t>the</w:t>
      </w:r>
      <w:r>
        <w:rPr>
          <w:spacing w:val="-10"/>
          <w:w w:val="95"/>
        </w:rPr>
        <w:t> </w:t>
      </w:r>
      <w:r>
        <w:rPr>
          <w:w w:val="95"/>
        </w:rPr>
        <w:t>current</w:t>
      </w:r>
      <w:r>
        <w:rPr>
          <w:spacing w:val="-9"/>
          <w:w w:val="95"/>
        </w:rPr>
        <w:t> </w:t>
      </w:r>
      <w:r>
        <w:rPr>
          <w:w w:val="95"/>
        </w:rPr>
        <w:t>version</w:t>
      </w:r>
      <w:r>
        <w:rPr>
          <w:spacing w:val="-10"/>
          <w:w w:val="95"/>
        </w:rPr>
        <w:t> </w:t>
      </w:r>
      <w:r>
        <w:rPr>
          <w:w w:val="95"/>
        </w:rPr>
        <w:t>of</w:t>
      </w:r>
      <w:r>
        <w:rPr>
          <w:spacing w:val="-9"/>
          <w:w w:val="95"/>
        </w:rPr>
        <w:t> </w:t>
      </w:r>
      <w:r>
        <w:rPr>
          <w:w w:val="95"/>
        </w:rPr>
        <w:t>the</w:t>
      </w:r>
      <w:r>
        <w:rPr>
          <w:spacing w:val="-10"/>
          <w:w w:val="95"/>
        </w:rPr>
        <w:t> </w:t>
      </w:r>
      <w:r>
        <w:rPr>
          <w:w w:val="95"/>
        </w:rPr>
        <w:t>FMI</w:t>
      </w:r>
      <w:r>
        <w:rPr>
          <w:spacing w:val="-9"/>
          <w:w w:val="95"/>
        </w:rPr>
        <w:t> </w:t>
      </w:r>
      <w:r>
        <w:rPr>
          <w:w w:val="95"/>
        </w:rPr>
        <w:t>contingency</w:t>
      </w:r>
      <w:r>
        <w:rPr>
          <w:spacing w:val="-10"/>
          <w:w w:val="95"/>
        </w:rPr>
        <w:t> </w:t>
      </w:r>
      <w:r>
        <w:rPr>
          <w:w w:val="95"/>
        </w:rPr>
        <w:t>plan,</w:t>
      </w:r>
      <w:r>
        <w:rPr>
          <w:spacing w:val="-9"/>
          <w:w w:val="95"/>
        </w:rPr>
        <w:t> </w:t>
      </w:r>
      <w:r>
        <w:rPr>
          <w:w w:val="95"/>
        </w:rPr>
        <w:t>in</w:t>
      </w:r>
      <w:r>
        <w:rPr>
          <w:spacing w:val="-48"/>
          <w:w w:val="95"/>
        </w:rPr>
        <w:t> </w:t>
      </w:r>
      <w:r>
        <w:rPr/>
        <w:t>accordance</w:t>
      </w:r>
      <w:r>
        <w:rPr>
          <w:spacing w:val="-15"/>
        </w:rPr>
        <w:t> </w:t>
      </w:r>
      <w:r>
        <w:rPr/>
        <w:t>with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specific</w:t>
      </w:r>
      <w:r>
        <w:rPr>
          <w:spacing w:val="-14"/>
        </w:rPr>
        <w:t> </w:t>
      </w:r>
      <w:r>
        <w:rPr/>
        <w:t>items</w:t>
      </w:r>
      <w:r>
        <w:rPr>
          <w:spacing w:val="-15"/>
        </w:rPr>
        <w:t> </w:t>
      </w:r>
      <w:r>
        <w:rPr/>
        <w:t>below.</w:t>
      </w:r>
    </w:p>
    <w:p>
      <w:pPr>
        <w:pStyle w:val="BodyText"/>
        <w:rPr>
          <w:sz w:val="22"/>
        </w:rPr>
      </w:pPr>
    </w:p>
    <w:p>
      <w:pPr>
        <w:pStyle w:val="Heading3"/>
        <w:numPr>
          <w:ilvl w:val="1"/>
          <w:numId w:val="7"/>
        </w:numPr>
        <w:tabs>
          <w:tab w:pos="1795" w:val="left" w:leader="none"/>
        </w:tabs>
        <w:spacing w:line="240" w:lineRule="auto" w:before="167" w:after="0"/>
        <w:ind w:left="1794" w:right="0" w:hanging="378"/>
        <w:jc w:val="left"/>
      </w:pPr>
      <w:r>
        <w:rPr>
          <w:color w:val="004F9E"/>
          <w:w w:val="85"/>
        </w:rPr>
        <w:t>FMI</w:t>
      </w:r>
      <w:r>
        <w:rPr>
          <w:color w:val="004F9E"/>
          <w:spacing w:val="16"/>
          <w:w w:val="85"/>
        </w:rPr>
        <w:t> </w:t>
      </w:r>
      <w:r>
        <w:rPr>
          <w:color w:val="004F9E"/>
          <w:w w:val="85"/>
        </w:rPr>
        <w:t>service</w:t>
      </w:r>
      <w:r>
        <w:rPr>
          <w:color w:val="004F9E"/>
          <w:spacing w:val="16"/>
          <w:w w:val="85"/>
        </w:rPr>
        <w:t> </w:t>
      </w:r>
      <w:r>
        <w:rPr>
          <w:color w:val="004F9E"/>
          <w:w w:val="85"/>
        </w:rPr>
        <w:t>providers</w:t>
      </w:r>
      <w:r>
        <w:rPr>
          <w:color w:val="004F9E"/>
          <w:spacing w:val="16"/>
          <w:w w:val="85"/>
        </w:rPr>
        <w:t> </w:t>
      </w:r>
      <w:r>
        <w:rPr>
          <w:color w:val="004F9E"/>
          <w:w w:val="85"/>
        </w:rPr>
        <w:t>covered</w:t>
      </w:r>
      <w:r>
        <w:rPr>
          <w:color w:val="004F9E"/>
          <w:spacing w:val="16"/>
          <w:w w:val="85"/>
        </w:rPr>
        <w:t> </w:t>
      </w:r>
      <w:r>
        <w:rPr>
          <w:color w:val="004F9E"/>
          <w:w w:val="85"/>
        </w:rPr>
        <w:t>by</w:t>
      </w:r>
      <w:r>
        <w:rPr>
          <w:color w:val="004F9E"/>
          <w:spacing w:val="16"/>
          <w:w w:val="85"/>
        </w:rPr>
        <w:t> </w:t>
      </w:r>
      <w:r>
        <w:rPr>
          <w:color w:val="004F9E"/>
          <w:w w:val="85"/>
        </w:rPr>
        <w:t>the</w:t>
      </w:r>
      <w:r>
        <w:rPr>
          <w:color w:val="004F9E"/>
          <w:spacing w:val="16"/>
          <w:w w:val="85"/>
        </w:rPr>
        <w:t> </w:t>
      </w:r>
      <w:r>
        <w:rPr>
          <w:color w:val="004F9E"/>
          <w:w w:val="85"/>
        </w:rPr>
        <w:t>FMI</w:t>
      </w:r>
      <w:r>
        <w:rPr>
          <w:color w:val="004F9E"/>
          <w:spacing w:val="16"/>
          <w:w w:val="85"/>
        </w:rPr>
        <w:t> </w:t>
      </w:r>
      <w:r>
        <w:rPr>
          <w:color w:val="004F9E"/>
          <w:w w:val="85"/>
        </w:rPr>
        <w:t>contingency</w:t>
      </w:r>
      <w:r>
        <w:rPr>
          <w:color w:val="004F9E"/>
          <w:spacing w:val="16"/>
          <w:w w:val="85"/>
        </w:rPr>
        <w:t> </w:t>
      </w:r>
      <w:r>
        <w:rPr>
          <w:color w:val="004F9E"/>
          <w:w w:val="85"/>
        </w:rPr>
        <w:t>plan</w:t>
      </w:r>
    </w:p>
    <w:p>
      <w:pPr>
        <w:pStyle w:val="BodyText"/>
        <w:spacing w:before="1"/>
        <w:rPr>
          <w:rFonts w:ascii="Tahoma"/>
          <w:b/>
          <w:sz w:val="26"/>
        </w:rPr>
      </w:pPr>
    </w:p>
    <w:p>
      <w:pPr>
        <w:pStyle w:val="BodyText"/>
        <w:spacing w:line="285" w:lineRule="auto" w:before="1"/>
        <w:ind w:left="1417" w:right="3285"/>
        <w:jc w:val="both"/>
      </w:pPr>
      <w:r>
        <w:rPr>
          <w:w w:val="90"/>
        </w:rPr>
        <w:t>Detail</w:t>
      </w:r>
      <w:r>
        <w:rPr>
          <w:spacing w:val="-6"/>
          <w:w w:val="90"/>
        </w:rPr>
        <w:t> </w:t>
      </w:r>
      <w:r>
        <w:rPr>
          <w:w w:val="90"/>
        </w:rPr>
        <w:t>the</w:t>
      </w:r>
      <w:r>
        <w:rPr>
          <w:spacing w:val="-6"/>
          <w:w w:val="90"/>
        </w:rPr>
        <w:t> </w:t>
      </w:r>
      <w:r>
        <w:rPr>
          <w:rFonts w:ascii="Arial"/>
          <w:b/>
          <w:w w:val="90"/>
        </w:rPr>
        <w:t>approach</w:t>
      </w:r>
      <w:r>
        <w:rPr>
          <w:rFonts w:ascii="Arial"/>
          <w:b/>
          <w:spacing w:val="-8"/>
          <w:w w:val="90"/>
        </w:rPr>
        <w:t> </w:t>
      </w:r>
      <w:r>
        <w:rPr>
          <w:rFonts w:ascii="Arial"/>
          <w:b/>
          <w:w w:val="90"/>
        </w:rPr>
        <w:t>followed</w:t>
      </w:r>
      <w:r>
        <w:rPr>
          <w:rFonts w:ascii="Arial"/>
          <w:b/>
          <w:spacing w:val="-9"/>
          <w:w w:val="90"/>
        </w:rPr>
        <w:t> </w:t>
      </w:r>
      <w:r>
        <w:rPr>
          <w:rFonts w:ascii="Arial"/>
          <w:b/>
          <w:w w:val="90"/>
        </w:rPr>
        <w:t>by</w:t>
      </w:r>
      <w:r>
        <w:rPr>
          <w:rFonts w:ascii="Arial"/>
          <w:b/>
          <w:spacing w:val="-8"/>
          <w:w w:val="90"/>
        </w:rPr>
        <w:t> </w:t>
      </w:r>
      <w:r>
        <w:rPr>
          <w:rFonts w:ascii="Arial"/>
          <w:b/>
          <w:w w:val="90"/>
        </w:rPr>
        <w:t>the</w:t>
      </w:r>
      <w:r>
        <w:rPr>
          <w:rFonts w:ascii="Arial"/>
          <w:b/>
          <w:spacing w:val="-8"/>
          <w:w w:val="90"/>
        </w:rPr>
        <w:t> </w:t>
      </w:r>
      <w:r>
        <w:rPr>
          <w:rFonts w:ascii="Arial"/>
          <w:b/>
          <w:w w:val="90"/>
        </w:rPr>
        <w:t>bank</w:t>
      </w:r>
      <w:r>
        <w:rPr>
          <w:rFonts w:ascii="Arial"/>
          <w:b/>
          <w:spacing w:val="-6"/>
          <w:w w:val="90"/>
        </w:rPr>
        <w:t> </w:t>
      </w:r>
      <w:r>
        <w:rPr>
          <w:w w:val="90"/>
        </w:rPr>
        <w:t>to</w:t>
      </w:r>
      <w:r>
        <w:rPr>
          <w:spacing w:val="-6"/>
          <w:w w:val="90"/>
        </w:rPr>
        <w:t> </w:t>
      </w:r>
      <w:r>
        <w:rPr>
          <w:w w:val="90"/>
        </w:rPr>
        <w:t>determine,</w:t>
      </w:r>
      <w:r>
        <w:rPr>
          <w:spacing w:val="-6"/>
          <w:w w:val="90"/>
        </w:rPr>
        <w:t> </w:t>
      </w:r>
      <w:r>
        <w:rPr>
          <w:w w:val="90"/>
        </w:rPr>
        <w:t>among</w:t>
      </w:r>
      <w:r>
        <w:rPr>
          <w:spacing w:val="-5"/>
          <w:w w:val="90"/>
        </w:rPr>
        <w:t> </w:t>
      </w:r>
      <w:r>
        <w:rPr>
          <w:w w:val="90"/>
        </w:rPr>
        <w:t>its</w:t>
      </w:r>
      <w:r>
        <w:rPr>
          <w:spacing w:val="-6"/>
          <w:w w:val="90"/>
        </w:rPr>
        <w:t> </w:t>
      </w:r>
      <w:r>
        <w:rPr>
          <w:w w:val="90"/>
        </w:rPr>
        <w:t>complete</w:t>
      </w:r>
      <w:r>
        <w:rPr>
          <w:spacing w:val="-6"/>
          <w:w w:val="90"/>
        </w:rPr>
        <w:t> </w:t>
      </w:r>
      <w:r>
        <w:rPr>
          <w:w w:val="90"/>
        </w:rPr>
        <w:t>set</w:t>
      </w:r>
      <w:r>
        <w:rPr>
          <w:spacing w:val="-6"/>
          <w:w w:val="90"/>
        </w:rPr>
        <w:t> </w:t>
      </w:r>
      <w:r>
        <w:rPr>
          <w:w w:val="90"/>
        </w:rPr>
        <w:t>of</w:t>
      </w:r>
      <w:r>
        <w:rPr>
          <w:spacing w:val="-6"/>
          <w:w w:val="90"/>
        </w:rPr>
        <w:t> </w:t>
      </w:r>
      <w:r>
        <w:rPr>
          <w:w w:val="90"/>
        </w:rPr>
        <w:t>FMI</w:t>
      </w:r>
      <w:r>
        <w:rPr>
          <w:spacing w:val="-5"/>
          <w:w w:val="90"/>
        </w:rPr>
        <w:t> </w:t>
      </w:r>
      <w:r>
        <w:rPr>
          <w:w w:val="90"/>
        </w:rPr>
        <w:t>service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providers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as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reported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in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the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FMIR,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which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are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the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critical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and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essential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FMI</w:t>
      </w:r>
      <w:r>
        <w:rPr>
          <w:spacing w:val="-9"/>
          <w:w w:val="90"/>
        </w:rPr>
        <w:t> </w:t>
      </w:r>
      <w:r>
        <w:rPr>
          <w:w w:val="90"/>
        </w:rPr>
        <w:t>service</w:t>
      </w:r>
      <w:r>
        <w:rPr>
          <w:spacing w:val="-8"/>
          <w:w w:val="90"/>
        </w:rPr>
        <w:t> </w:t>
      </w:r>
      <w:r>
        <w:rPr>
          <w:w w:val="90"/>
        </w:rPr>
        <w:t>providers</w:t>
      </w:r>
      <w:r>
        <w:rPr>
          <w:spacing w:val="-9"/>
          <w:w w:val="90"/>
        </w:rPr>
        <w:t> </w:t>
      </w:r>
      <w:r>
        <w:rPr>
          <w:w w:val="90"/>
        </w:rPr>
        <w:t>to</w:t>
      </w:r>
      <w:r>
        <w:rPr>
          <w:spacing w:val="-9"/>
          <w:w w:val="90"/>
        </w:rPr>
        <w:t> </w:t>
      </w:r>
      <w:r>
        <w:rPr>
          <w:w w:val="90"/>
        </w:rPr>
        <w:t>be</w:t>
      </w:r>
      <w:r>
        <w:rPr>
          <w:spacing w:val="1"/>
          <w:w w:val="90"/>
        </w:rPr>
        <w:t> </w:t>
      </w:r>
      <w:r>
        <w:rPr/>
        <w:t>covered</w:t>
      </w:r>
      <w:r>
        <w:rPr>
          <w:spacing w:val="-15"/>
        </w:rPr>
        <w:t> </w:t>
      </w:r>
      <w:r>
        <w:rPr/>
        <w:t>in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FMI</w:t>
      </w:r>
      <w:r>
        <w:rPr>
          <w:spacing w:val="-15"/>
        </w:rPr>
        <w:t> </w:t>
      </w:r>
      <w:r>
        <w:rPr/>
        <w:t>contingency</w:t>
      </w:r>
      <w:r>
        <w:rPr>
          <w:spacing w:val="-14"/>
        </w:rPr>
        <w:t> </w:t>
      </w:r>
      <w:r>
        <w:rPr/>
        <w:t>plan.</w:t>
      </w:r>
    </w:p>
    <w:p>
      <w:pPr>
        <w:pStyle w:val="BodyText"/>
        <w:spacing w:before="7"/>
        <w:rPr>
          <w:sz w:val="24"/>
        </w:rPr>
      </w:pPr>
    </w:p>
    <w:p>
      <w:pPr>
        <w:spacing w:before="0"/>
        <w:ind w:left="1417" w:right="0" w:firstLine="0"/>
        <w:jc w:val="both"/>
        <w:rPr>
          <w:sz w:val="19"/>
        </w:rPr>
      </w:pPr>
      <w:r>
        <w:rPr>
          <w:w w:val="90"/>
          <w:sz w:val="19"/>
        </w:rPr>
        <w:t>Specify</w:t>
      </w:r>
      <w:r>
        <w:rPr>
          <w:spacing w:val="-8"/>
          <w:w w:val="90"/>
          <w:sz w:val="19"/>
        </w:rPr>
        <w:t> </w:t>
      </w:r>
      <w:r>
        <w:rPr>
          <w:w w:val="90"/>
          <w:sz w:val="19"/>
        </w:rPr>
        <w:t>the</w:t>
      </w:r>
      <w:r>
        <w:rPr>
          <w:spacing w:val="-8"/>
          <w:w w:val="90"/>
          <w:sz w:val="19"/>
        </w:rPr>
        <w:t> </w:t>
      </w:r>
      <w:r>
        <w:rPr>
          <w:rFonts w:ascii="Arial"/>
          <w:b/>
          <w:w w:val="90"/>
          <w:sz w:val="19"/>
        </w:rPr>
        <w:t>FMI</w:t>
      </w:r>
      <w:r>
        <w:rPr>
          <w:rFonts w:ascii="Arial"/>
          <w:b/>
          <w:spacing w:val="-10"/>
          <w:w w:val="90"/>
          <w:sz w:val="19"/>
        </w:rPr>
        <w:t> </w:t>
      </w:r>
      <w:r>
        <w:rPr>
          <w:rFonts w:ascii="Arial"/>
          <w:b/>
          <w:w w:val="90"/>
          <w:sz w:val="19"/>
        </w:rPr>
        <w:t>service</w:t>
      </w:r>
      <w:r>
        <w:rPr>
          <w:rFonts w:ascii="Arial"/>
          <w:b/>
          <w:spacing w:val="-10"/>
          <w:w w:val="90"/>
          <w:sz w:val="19"/>
        </w:rPr>
        <w:t> </w:t>
      </w:r>
      <w:r>
        <w:rPr>
          <w:rFonts w:ascii="Arial"/>
          <w:b/>
          <w:w w:val="90"/>
          <w:sz w:val="19"/>
        </w:rPr>
        <w:t>providers</w:t>
      </w:r>
      <w:r>
        <w:rPr>
          <w:rFonts w:ascii="Arial"/>
          <w:b/>
          <w:spacing w:val="-10"/>
          <w:w w:val="90"/>
          <w:sz w:val="19"/>
        </w:rPr>
        <w:t> </w:t>
      </w:r>
      <w:r>
        <w:rPr>
          <w:rFonts w:ascii="Arial"/>
          <w:b/>
          <w:w w:val="90"/>
          <w:sz w:val="19"/>
        </w:rPr>
        <w:t>covered</w:t>
      </w:r>
      <w:r>
        <w:rPr>
          <w:rFonts w:ascii="Arial"/>
          <w:b/>
          <w:spacing w:val="-8"/>
          <w:w w:val="90"/>
          <w:sz w:val="19"/>
        </w:rPr>
        <w:t> </w:t>
      </w:r>
      <w:r>
        <w:rPr>
          <w:w w:val="90"/>
          <w:sz w:val="19"/>
        </w:rPr>
        <w:t>by</w:t>
      </w:r>
      <w:r>
        <w:rPr>
          <w:spacing w:val="-8"/>
          <w:w w:val="90"/>
          <w:sz w:val="19"/>
        </w:rPr>
        <w:t> </w:t>
      </w:r>
      <w:r>
        <w:rPr>
          <w:w w:val="90"/>
          <w:sz w:val="19"/>
        </w:rPr>
        <w:t>the</w:t>
      </w:r>
      <w:r>
        <w:rPr>
          <w:spacing w:val="-7"/>
          <w:w w:val="90"/>
          <w:sz w:val="19"/>
        </w:rPr>
        <w:t> </w:t>
      </w:r>
      <w:r>
        <w:rPr>
          <w:w w:val="90"/>
          <w:sz w:val="19"/>
        </w:rPr>
        <w:t>present</w:t>
      </w:r>
      <w:r>
        <w:rPr>
          <w:spacing w:val="-8"/>
          <w:w w:val="90"/>
          <w:sz w:val="19"/>
        </w:rPr>
        <w:t> </w:t>
      </w:r>
      <w:r>
        <w:rPr>
          <w:w w:val="90"/>
          <w:sz w:val="19"/>
        </w:rPr>
        <w:t>version</w:t>
      </w:r>
      <w:r>
        <w:rPr>
          <w:spacing w:val="-8"/>
          <w:w w:val="90"/>
          <w:sz w:val="19"/>
        </w:rPr>
        <w:t> </w:t>
      </w:r>
      <w:r>
        <w:rPr>
          <w:w w:val="90"/>
          <w:sz w:val="19"/>
        </w:rPr>
        <w:t>of</w:t>
      </w:r>
      <w:r>
        <w:rPr>
          <w:spacing w:val="-8"/>
          <w:w w:val="90"/>
          <w:sz w:val="19"/>
        </w:rPr>
        <w:t> </w:t>
      </w:r>
      <w:r>
        <w:rPr>
          <w:w w:val="90"/>
          <w:sz w:val="19"/>
        </w:rPr>
        <w:t>the</w:t>
      </w:r>
      <w:r>
        <w:rPr>
          <w:spacing w:val="-7"/>
          <w:w w:val="90"/>
          <w:sz w:val="19"/>
        </w:rPr>
        <w:t> </w:t>
      </w:r>
      <w:r>
        <w:rPr>
          <w:w w:val="90"/>
          <w:sz w:val="19"/>
        </w:rPr>
        <w:t>FMI</w:t>
      </w:r>
      <w:r>
        <w:rPr>
          <w:spacing w:val="-8"/>
          <w:w w:val="90"/>
          <w:sz w:val="19"/>
        </w:rPr>
        <w:t> </w:t>
      </w:r>
      <w:r>
        <w:rPr>
          <w:w w:val="90"/>
          <w:sz w:val="19"/>
        </w:rPr>
        <w:t>contingency</w:t>
      </w:r>
      <w:r>
        <w:rPr>
          <w:spacing w:val="-8"/>
          <w:w w:val="90"/>
          <w:sz w:val="19"/>
        </w:rPr>
        <w:t> </w:t>
      </w:r>
      <w:r>
        <w:rPr>
          <w:w w:val="90"/>
          <w:sz w:val="19"/>
        </w:rPr>
        <w:t>plan.</w:t>
      </w:r>
    </w:p>
    <w:p>
      <w:pPr>
        <w:pStyle w:val="BodyText"/>
        <w:spacing w:before="3"/>
        <w:rPr>
          <w:sz w:val="28"/>
        </w:rPr>
      </w:pPr>
    </w:p>
    <w:p>
      <w:pPr>
        <w:spacing w:line="285" w:lineRule="auto" w:before="0"/>
        <w:ind w:left="1417" w:right="3285" w:firstLine="0"/>
        <w:jc w:val="both"/>
        <w:rPr>
          <w:rFonts w:ascii="Arial"/>
          <w:i/>
          <w:sz w:val="19"/>
        </w:rPr>
      </w:pPr>
      <w:r>
        <w:rPr>
          <w:rFonts w:ascii="Arial"/>
          <w:i/>
          <w:spacing w:val="-2"/>
          <w:w w:val="85"/>
          <w:sz w:val="19"/>
        </w:rPr>
        <w:t>Please refer to the EfB, Principle </w:t>
      </w:r>
      <w:r>
        <w:rPr>
          <w:rFonts w:ascii="Arial"/>
          <w:i/>
          <w:spacing w:val="-1"/>
          <w:w w:val="85"/>
          <w:sz w:val="19"/>
        </w:rPr>
        <w:t>4.4 Identifying, mapping and assessing dependencies on FMI service</w:t>
      </w:r>
      <w:r>
        <w:rPr>
          <w:rFonts w:ascii="Arial"/>
          <w:i/>
          <w:spacing w:val="-42"/>
          <w:w w:val="85"/>
          <w:sz w:val="19"/>
        </w:rPr>
        <w:t> </w:t>
      </w:r>
      <w:r>
        <w:rPr>
          <w:rFonts w:ascii="Arial"/>
          <w:i/>
          <w:w w:val="85"/>
          <w:sz w:val="19"/>
        </w:rPr>
        <w:t>providers,</w:t>
      </w:r>
      <w:r>
        <w:rPr>
          <w:rFonts w:ascii="Arial"/>
          <w:i/>
          <w:spacing w:val="-7"/>
          <w:w w:val="85"/>
          <w:sz w:val="19"/>
        </w:rPr>
        <w:t> </w:t>
      </w:r>
      <w:r>
        <w:rPr>
          <w:rFonts w:ascii="Arial"/>
          <w:i/>
          <w:w w:val="85"/>
          <w:sz w:val="19"/>
        </w:rPr>
        <w:t>Chapter</w:t>
      </w:r>
      <w:r>
        <w:rPr>
          <w:rFonts w:ascii="Arial"/>
          <w:i/>
          <w:spacing w:val="-7"/>
          <w:w w:val="85"/>
          <w:sz w:val="19"/>
        </w:rPr>
        <w:t> </w:t>
      </w:r>
      <w:r>
        <w:rPr>
          <w:rFonts w:ascii="Arial"/>
          <w:i/>
          <w:w w:val="85"/>
          <w:sz w:val="19"/>
        </w:rPr>
        <w:t>3.</w:t>
      </w:r>
      <w:r>
        <w:rPr>
          <w:rFonts w:ascii="Arial"/>
          <w:i/>
          <w:spacing w:val="-7"/>
          <w:w w:val="85"/>
          <w:sz w:val="19"/>
        </w:rPr>
        <w:t> </w:t>
      </w:r>
      <w:r>
        <w:rPr>
          <w:rFonts w:ascii="Arial"/>
          <w:i/>
          <w:w w:val="85"/>
          <w:sz w:val="19"/>
        </w:rPr>
        <w:t>Phase-in</w:t>
      </w:r>
      <w:r>
        <w:rPr>
          <w:rFonts w:ascii="Arial"/>
          <w:i/>
          <w:spacing w:val="-7"/>
          <w:w w:val="85"/>
          <w:sz w:val="19"/>
        </w:rPr>
        <w:t> </w:t>
      </w:r>
      <w:r>
        <w:rPr>
          <w:rFonts w:ascii="Arial"/>
          <w:i/>
          <w:w w:val="85"/>
          <w:sz w:val="19"/>
        </w:rPr>
        <w:t>of</w:t>
      </w:r>
      <w:r>
        <w:rPr>
          <w:rFonts w:ascii="Arial"/>
          <w:i/>
          <w:spacing w:val="-6"/>
          <w:w w:val="85"/>
          <w:sz w:val="19"/>
        </w:rPr>
        <w:t> </w:t>
      </w:r>
      <w:r>
        <w:rPr>
          <w:rFonts w:ascii="Arial"/>
          <w:i/>
          <w:w w:val="85"/>
          <w:sz w:val="19"/>
        </w:rPr>
        <w:t>the</w:t>
      </w:r>
      <w:r>
        <w:rPr>
          <w:rFonts w:ascii="Arial"/>
          <w:i/>
          <w:spacing w:val="-7"/>
          <w:w w:val="85"/>
          <w:sz w:val="19"/>
        </w:rPr>
        <w:t> </w:t>
      </w:r>
      <w:r>
        <w:rPr>
          <w:rFonts w:ascii="Arial"/>
          <w:i/>
          <w:w w:val="85"/>
          <w:sz w:val="19"/>
        </w:rPr>
        <w:t>EfB</w:t>
      </w:r>
      <w:r>
        <w:rPr>
          <w:rFonts w:ascii="Arial"/>
          <w:i/>
          <w:spacing w:val="-7"/>
          <w:w w:val="85"/>
          <w:sz w:val="19"/>
        </w:rPr>
        <w:t> </w:t>
      </w:r>
      <w:r>
        <w:rPr>
          <w:rFonts w:ascii="Arial"/>
          <w:i/>
          <w:w w:val="85"/>
          <w:sz w:val="19"/>
        </w:rPr>
        <w:t>and</w:t>
      </w:r>
      <w:r>
        <w:rPr>
          <w:rFonts w:ascii="Arial"/>
          <w:i/>
          <w:spacing w:val="-7"/>
          <w:w w:val="85"/>
          <w:sz w:val="19"/>
        </w:rPr>
        <w:t> </w:t>
      </w:r>
      <w:r>
        <w:rPr>
          <w:rFonts w:ascii="Arial"/>
          <w:i/>
          <w:w w:val="85"/>
          <w:sz w:val="19"/>
        </w:rPr>
        <w:t>section</w:t>
      </w:r>
      <w:r>
        <w:rPr>
          <w:rFonts w:ascii="Arial"/>
          <w:i/>
          <w:spacing w:val="-7"/>
          <w:w w:val="85"/>
          <w:sz w:val="19"/>
        </w:rPr>
        <w:t> </w:t>
      </w:r>
      <w:r>
        <w:rPr>
          <w:rFonts w:ascii="Arial"/>
          <w:i/>
          <w:w w:val="85"/>
          <w:sz w:val="19"/>
        </w:rPr>
        <w:t>2</w:t>
      </w:r>
      <w:r>
        <w:rPr>
          <w:rFonts w:ascii="Arial"/>
          <w:i/>
          <w:spacing w:val="-6"/>
          <w:w w:val="85"/>
          <w:sz w:val="19"/>
        </w:rPr>
        <w:t> </w:t>
      </w:r>
      <w:r>
        <w:rPr>
          <w:rFonts w:ascii="Arial"/>
          <w:i/>
          <w:w w:val="85"/>
          <w:sz w:val="19"/>
        </w:rPr>
        <w:t>of</w:t>
      </w:r>
      <w:r>
        <w:rPr>
          <w:rFonts w:ascii="Arial"/>
          <w:i/>
          <w:spacing w:val="-7"/>
          <w:w w:val="85"/>
          <w:sz w:val="19"/>
        </w:rPr>
        <w:t> </w:t>
      </w:r>
      <w:r>
        <w:rPr>
          <w:rFonts w:ascii="Arial"/>
          <w:i/>
          <w:w w:val="85"/>
          <w:sz w:val="19"/>
        </w:rPr>
        <w:t>the</w:t>
      </w:r>
      <w:r>
        <w:rPr>
          <w:rFonts w:ascii="Arial"/>
          <w:i/>
          <w:spacing w:val="-7"/>
          <w:w w:val="85"/>
          <w:sz w:val="19"/>
        </w:rPr>
        <w:t> </w:t>
      </w:r>
      <w:r>
        <w:rPr>
          <w:rFonts w:ascii="Arial"/>
          <w:i/>
          <w:w w:val="85"/>
          <w:sz w:val="19"/>
        </w:rPr>
        <w:t>present</w:t>
      </w:r>
      <w:r>
        <w:rPr>
          <w:rFonts w:ascii="Arial"/>
          <w:i/>
          <w:spacing w:val="-7"/>
          <w:w w:val="85"/>
          <w:sz w:val="19"/>
        </w:rPr>
        <w:t> </w:t>
      </w:r>
      <w:r>
        <w:rPr>
          <w:rFonts w:ascii="Arial"/>
          <w:i/>
          <w:w w:val="85"/>
          <w:sz w:val="19"/>
        </w:rPr>
        <w:t>document,</w:t>
      </w:r>
      <w:r>
        <w:rPr>
          <w:rFonts w:ascii="Arial"/>
          <w:i/>
          <w:spacing w:val="-6"/>
          <w:w w:val="85"/>
          <w:sz w:val="19"/>
        </w:rPr>
        <w:t> </w:t>
      </w:r>
      <w:r>
        <w:rPr>
          <w:rFonts w:ascii="Arial"/>
          <w:i/>
          <w:w w:val="85"/>
          <w:sz w:val="19"/>
        </w:rPr>
        <w:t>for</w:t>
      </w:r>
      <w:r>
        <w:rPr>
          <w:rFonts w:ascii="Arial"/>
          <w:i/>
          <w:spacing w:val="-7"/>
          <w:w w:val="85"/>
          <w:sz w:val="19"/>
        </w:rPr>
        <w:t> </w:t>
      </w:r>
      <w:r>
        <w:rPr>
          <w:rFonts w:ascii="Arial"/>
          <w:i/>
          <w:w w:val="85"/>
          <w:sz w:val="19"/>
        </w:rPr>
        <w:t>guidance</w:t>
      </w:r>
      <w:r>
        <w:rPr>
          <w:rFonts w:ascii="Arial"/>
          <w:i/>
          <w:spacing w:val="-7"/>
          <w:w w:val="85"/>
          <w:sz w:val="19"/>
        </w:rPr>
        <w:t> </w:t>
      </w:r>
      <w:r>
        <w:rPr>
          <w:rFonts w:ascii="Arial"/>
          <w:i/>
          <w:w w:val="85"/>
          <w:sz w:val="19"/>
        </w:rPr>
        <w:t>on</w:t>
      </w:r>
      <w:r>
        <w:rPr>
          <w:rFonts w:ascii="Arial"/>
          <w:i/>
          <w:spacing w:val="-7"/>
          <w:w w:val="85"/>
          <w:sz w:val="19"/>
        </w:rPr>
        <w:t> </w:t>
      </w:r>
      <w:r>
        <w:rPr>
          <w:rFonts w:ascii="Arial"/>
          <w:i/>
          <w:w w:val="85"/>
          <w:sz w:val="19"/>
        </w:rPr>
        <w:t>how</w:t>
      </w:r>
    </w:p>
    <w:p>
      <w:pPr>
        <w:pStyle w:val="BodyText"/>
        <w:spacing w:before="4"/>
        <w:rPr>
          <w:rFonts w:ascii="Arial"/>
          <w:i/>
          <w:sz w:val="16"/>
        </w:rPr>
      </w:pPr>
      <w:r>
        <w:rPr/>
        <w:pict>
          <v:shape style="position:absolute;margin-left:70.866096pt;margin-top:11.594369pt;width:72pt;height:.1pt;mso-position-horizontal-relative:page;mso-position-vertical-relative:paragraph;z-index:-15718912;mso-wrap-distance-left:0;mso-wrap-distance-right:0" coordorigin="1417,232" coordsize="1440,0" path="m1417,232l2857,232e" filled="false" stroked="true" strokeweight=".4pt" strokecolor="#000000">
            <v:path arrowok="t"/>
            <v:stroke dashstyle="solid"/>
            <w10:wrap type="topAndBottom"/>
          </v:shape>
        </w:pict>
      </w:r>
    </w:p>
    <w:p>
      <w:pPr>
        <w:spacing w:before="1"/>
        <w:ind w:left="1417" w:right="0" w:firstLine="0"/>
        <w:jc w:val="left"/>
        <w:rPr>
          <w:sz w:val="13"/>
        </w:rPr>
      </w:pPr>
      <w:r>
        <w:rPr>
          <w:w w:val="95"/>
          <w:position w:val="4"/>
          <w:sz w:val="7"/>
        </w:rPr>
        <w:t>23</w:t>
      </w:r>
      <w:r>
        <w:rPr>
          <w:spacing w:val="18"/>
          <w:position w:val="4"/>
          <w:sz w:val="7"/>
        </w:rPr>
        <w:t>   </w:t>
      </w:r>
      <w:r>
        <w:rPr>
          <w:spacing w:val="18"/>
          <w:position w:val="4"/>
          <w:sz w:val="7"/>
        </w:rPr>
        <w:t> </w:t>
      </w:r>
      <w:r>
        <w:rPr>
          <w:w w:val="90"/>
          <w:sz w:val="13"/>
        </w:rPr>
        <w:t>Where</w:t>
      </w:r>
      <w:r>
        <w:rPr>
          <w:spacing w:val="1"/>
          <w:w w:val="90"/>
          <w:sz w:val="13"/>
        </w:rPr>
        <w:t> </w:t>
      </w:r>
      <w:r>
        <w:rPr>
          <w:w w:val="90"/>
          <w:sz w:val="13"/>
        </w:rPr>
        <w:t>this</w:t>
      </w:r>
      <w:r>
        <w:rPr>
          <w:spacing w:val="1"/>
          <w:w w:val="90"/>
          <w:sz w:val="13"/>
        </w:rPr>
        <w:t> </w:t>
      </w:r>
      <w:r>
        <w:rPr>
          <w:w w:val="90"/>
          <w:sz w:val="13"/>
        </w:rPr>
        <w:t>information</w:t>
      </w:r>
      <w:r>
        <w:rPr>
          <w:spacing w:val="1"/>
          <w:w w:val="90"/>
          <w:sz w:val="13"/>
        </w:rPr>
        <w:t> </w:t>
      </w:r>
      <w:r>
        <w:rPr>
          <w:w w:val="90"/>
          <w:sz w:val="13"/>
        </w:rPr>
        <w:t>is</w:t>
      </w:r>
      <w:r>
        <w:rPr>
          <w:spacing w:val="1"/>
          <w:w w:val="90"/>
          <w:sz w:val="13"/>
        </w:rPr>
        <w:t> </w:t>
      </w:r>
      <w:r>
        <w:rPr>
          <w:w w:val="90"/>
          <w:sz w:val="13"/>
        </w:rPr>
        <w:t>public,</w:t>
      </w:r>
      <w:r>
        <w:rPr>
          <w:spacing w:val="1"/>
          <w:w w:val="90"/>
          <w:sz w:val="13"/>
        </w:rPr>
        <w:t> </w:t>
      </w:r>
      <w:r>
        <w:rPr>
          <w:w w:val="90"/>
          <w:sz w:val="13"/>
        </w:rPr>
        <w:t>the</w:t>
      </w:r>
      <w:r>
        <w:rPr>
          <w:spacing w:val="1"/>
          <w:w w:val="90"/>
          <w:sz w:val="13"/>
        </w:rPr>
        <w:t> </w:t>
      </w:r>
      <w:r>
        <w:rPr>
          <w:w w:val="90"/>
          <w:sz w:val="13"/>
        </w:rPr>
        <w:t>bank</w:t>
      </w:r>
      <w:r>
        <w:rPr>
          <w:spacing w:val="1"/>
          <w:w w:val="90"/>
          <w:sz w:val="13"/>
        </w:rPr>
        <w:t> </w:t>
      </w:r>
      <w:r>
        <w:rPr>
          <w:w w:val="90"/>
          <w:sz w:val="13"/>
        </w:rPr>
        <w:t>may</w:t>
      </w:r>
      <w:r>
        <w:rPr>
          <w:spacing w:val="1"/>
          <w:w w:val="90"/>
          <w:sz w:val="13"/>
        </w:rPr>
        <w:t> </w:t>
      </w:r>
      <w:r>
        <w:rPr>
          <w:w w:val="90"/>
          <w:sz w:val="13"/>
        </w:rPr>
        <w:t>indicate</w:t>
      </w:r>
      <w:r>
        <w:rPr>
          <w:spacing w:val="1"/>
          <w:w w:val="90"/>
          <w:sz w:val="13"/>
        </w:rPr>
        <w:t> </w:t>
      </w:r>
      <w:r>
        <w:rPr>
          <w:w w:val="90"/>
          <w:sz w:val="13"/>
        </w:rPr>
        <w:t>where</w:t>
      </w:r>
      <w:r>
        <w:rPr>
          <w:spacing w:val="1"/>
          <w:w w:val="90"/>
          <w:sz w:val="13"/>
        </w:rPr>
        <w:t> </w:t>
      </w:r>
      <w:r>
        <w:rPr>
          <w:w w:val="90"/>
          <w:sz w:val="13"/>
        </w:rPr>
        <w:t>it</w:t>
      </w:r>
      <w:r>
        <w:rPr>
          <w:spacing w:val="1"/>
          <w:w w:val="90"/>
          <w:sz w:val="13"/>
        </w:rPr>
        <w:t> </w:t>
      </w:r>
      <w:r>
        <w:rPr>
          <w:w w:val="90"/>
          <w:sz w:val="13"/>
        </w:rPr>
        <w:t>can</w:t>
      </w:r>
      <w:r>
        <w:rPr>
          <w:spacing w:val="1"/>
          <w:w w:val="90"/>
          <w:sz w:val="13"/>
        </w:rPr>
        <w:t> </w:t>
      </w:r>
      <w:r>
        <w:rPr>
          <w:w w:val="90"/>
          <w:sz w:val="13"/>
        </w:rPr>
        <w:t>be</w:t>
      </w:r>
      <w:r>
        <w:rPr>
          <w:spacing w:val="1"/>
          <w:w w:val="90"/>
          <w:sz w:val="13"/>
        </w:rPr>
        <w:t> </w:t>
      </w:r>
      <w:r>
        <w:rPr>
          <w:w w:val="90"/>
          <w:sz w:val="13"/>
        </w:rPr>
        <w:t>found.</w:t>
      </w:r>
    </w:p>
    <w:p>
      <w:pPr>
        <w:spacing w:after="0"/>
        <w:jc w:val="left"/>
        <w:rPr>
          <w:sz w:val="13"/>
        </w:rPr>
        <w:sectPr>
          <w:pgSz w:w="11910" w:h="16840"/>
          <w:pgMar w:header="510" w:footer="0" w:top="108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6"/>
        </w:rPr>
      </w:pPr>
    </w:p>
    <w:p>
      <w:pPr>
        <w:spacing w:line="285" w:lineRule="auto" w:before="86"/>
        <w:ind w:left="1417" w:right="3108" w:firstLine="0"/>
        <w:jc w:val="left"/>
        <w:rPr>
          <w:rFonts w:ascii="Arial"/>
          <w:i/>
          <w:sz w:val="19"/>
        </w:rPr>
      </w:pPr>
      <w:bookmarkStart w:name="2.2 Liquidity overview" w:id="30"/>
      <w:bookmarkEnd w:id="30"/>
      <w:r>
        <w:rPr/>
      </w:r>
      <w:bookmarkStart w:name="2.3 Contingency strategy overview" w:id="31"/>
      <w:bookmarkEnd w:id="31"/>
      <w:r>
        <w:rPr/>
      </w:r>
      <w:bookmarkStart w:name="3 Information on use of FMI services" w:id="32"/>
      <w:bookmarkEnd w:id="32"/>
      <w:r>
        <w:rPr/>
      </w:r>
      <w:bookmarkStart w:name="3.1 Membership and participation" w:id="33"/>
      <w:bookmarkEnd w:id="33"/>
      <w:r>
        <w:rPr/>
      </w:r>
      <w:bookmarkStart w:name="_bookmark10" w:id="34"/>
      <w:bookmarkEnd w:id="34"/>
      <w:r>
        <w:rPr/>
      </w:r>
      <w:r>
        <w:rPr>
          <w:rFonts w:ascii="Arial"/>
          <w:i/>
          <w:w w:val="85"/>
          <w:sz w:val="19"/>
        </w:rPr>
        <w:t>to</w:t>
      </w:r>
      <w:r>
        <w:rPr>
          <w:rFonts w:ascii="Arial"/>
          <w:i/>
          <w:spacing w:val="-14"/>
          <w:w w:val="85"/>
          <w:sz w:val="19"/>
        </w:rPr>
        <w:t> </w:t>
      </w:r>
      <w:r>
        <w:rPr>
          <w:rFonts w:ascii="Arial"/>
          <w:i/>
          <w:w w:val="85"/>
          <w:sz w:val="19"/>
        </w:rPr>
        <w:t>determine</w:t>
      </w:r>
      <w:r>
        <w:rPr>
          <w:rFonts w:ascii="Arial"/>
          <w:i/>
          <w:spacing w:val="-14"/>
          <w:w w:val="85"/>
          <w:sz w:val="19"/>
        </w:rPr>
        <w:t> </w:t>
      </w:r>
      <w:r>
        <w:rPr>
          <w:rFonts w:ascii="Arial"/>
          <w:i/>
          <w:w w:val="85"/>
          <w:sz w:val="19"/>
        </w:rPr>
        <w:t>which</w:t>
      </w:r>
      <w:r>
        <w:rPr>
          <w:rFonts w:ascii="Arial"/>
          <w:i/>
          <w:spacing w:val="-14"/>
          <w:w w:val="85"/>
          <w:sz w:val="19"/>
        </w:rPr>
        <w:t> </w:t>
      </w:r>
      <w:r>
        <w:rPr>
          <w:rFonts w:ascii="Arial"/>
          <w:i/>
          <w:w w:val="85"/>
          <w:sz w:val="19"/>
        </w:rPr>
        <w:t>FMI</w:t>
      </w:r>
      <w:r>
        <w:rPr>
          <w:rFonts w:ascii="Arial"/>
          <w:i/>
          <w:spacing w:val="-14"/>
          <w:w w:val="85"/>
          <w:sz w:val="19"/>
        </w:rPr>
        <w:t> </w:t>
      </w:r>
      <w:r>
        <w:rPr>
          <w:rFonts w:ascii="Arial"/>
          <w:i/>
          <w:w w:val="85"/>
          <w:sz w:val="19"/>
        </w:rPr>
        <w:t>service</w:t>
      </w:r>
      <w:r>
        <w:rPr>
          <w:rFonts w:ascii="Arial"/>
          <w:i/>
          <w:spacing w:val="-14"/>
          <w:w w:val="85"/>
          <w:sz w:val="19"/>
        </w:rPr>
        <w:t> </w:t>
      </w:r>
      <w:r>
        <w:rPr>
          <w:rFonts w:ascii="Arial"/>
          <w:i/>
          <w:w w:val="85"/>
          <w:sz w:val="19"/>
        </w:rPr>
        <w:t>providers</w:t>
      </w:r>
      <w:r>
        <w:rPr>
          <w:rFonts w:ascii="Arial"/>
          <w:i/>
          <w:spacing w:val="-14"/>
          <w:w w:val="85"/>
          <w:sz w:val="19"/>
        </w:rPr>
        <w:t> </w:t>
      </w:r>
      <w:r>
        <w:rPr>
          <w:rFonts w:ascii="Arial"/>
          <w:i/>
          <w:w w:val="85"/>
          <w:sz w:val="19"/>
        </w:rPr>
        <w:t>are</w:t>
      </w:r>
      <w:r>
        <w:rPr>
          <w:rFonts w:ascii="Arial"/>
          <w:i/>
          <w:spacing w:val="-14"/>
          <w:w w:val="85"/>
          <w:sz w:val="19"/>
        </w:rPr>
        <w:t> </w:t>
      </w:r>
      <w:r>
        <w:rPr>
          <w:rFonts w:ascii="Arial"/>
          <w:i/>
          <w:w w:val="85"/>
          <w:sz w:val="19"/>
        </w:rPr>
        <w:t>within</w:t>
      </w:r>
      <w:r>
        <w:rPr>
          <w:rFonts w:ascii="Arial"/>
          <w:i/>
          <w:spacing w:val="-14"/>
          <w:w w:val="85"/>
          <w:sz w:val="19"/>
        </w:rPr>
        <w:t> </w:t>
      </w:r>
      <w:r>
        <w:rPr>
          <w:rFonts w:ascii="Arial"/>
          <w:i/>
          <w:w w:val="85"/>
          <w:sz w:val="19"/>
        </w:rPr>
        <w:t>the</w:t>
      </w:r>
      <w:r>
        <w:rPr>
          <w:rFonts w:ascii="Arial"/>
          <w:i/>
          <w:spacing w:val="-13"/>
          <w:w w:val="85"/>
          <w:sz w:val="19"/>
        </w:rPr>
        <w:t> </w:t>
      </w:r>
      <w:r>
        <w:rPr>
          <w:rFonts w:ascii="Arial"/>
          <w:i/>
          <w:w w:val="85"/>
          <w:sz w:val="19"/>
        </w:rPr>
        <w:t>scope,</w:t>
      </w:r>
      <w:r>
        <w:rPr>
          <w:rFonts w:ascii="Arial"/>
          <w:i/>
          <w:spacing w:val="-14"/>
          <w:w w:val="85"/>
          <w:sz w:val="19"/>
        </w:rPr>
        <w:t> </w:t>
      </w:r>
      <w:r>
        <w:rPr>
          <w:rFonts w:ascii="Arial"/>
          <w:i/>
          <w:w w:val="85"/>
          <w:sz w:val="19"/>
        </w:rPr>
        <w:t>and</w:t>
      </w:r>
      <w:r>
        <w:rPr>
          <w:rFonts w:ascii="Arial"/>
          <w:i/>
          <w:spacing w:val="-14"/>
          <w:w w:val="85"/>
          <w:sz w:val="19"/>
        </w:rPr>
        <w:t> </w:t>
      </w:r>
      <w:r>
        <w:rPr>
          <w:rFonts w:ascii="Arial"/>
          <w:i/>
          <w:w w:val="85"/>
          <w:sz w:val="19"/>
        </w:rPr>
        <w:t>how</w:t>
      </w:r>
      <w:r>
        <w:rPr>
          <w:rFonts w:ascii="Arial"/>
          <w:i/>
          <w:spacing w:val="-14"/>
          <w:w w:val="85"/>
          <w:sz w:val="19"/>
        </w:rPr>
        <w:t> </w:t>
      </w:r>
      <w:r>
        <w:rPr>
          <w:rFonts w:ascii="Arial"/>
          <w:i/>
          <w:w w:val="85"/>
          <w:sz w:val="19"/>
        </w:rPr>
        <w:t>to</w:t>
      </w:r>
      <w:r>
        <w:rPr>
          <w:rFonts w:ascii="Arial"/>
          <w:i/>
          <w:spacing w:val="-14"/>
          <w:w w:val="85"/>
          <w:sz w:val="19"/>
        </w:rPr>
        <w:t> </w:t>
      </w:r>
      <w:r>
        <w:rPr>
          <w:rFonts w:ascii="Arial"/>
          <w:i/>
          <w:w w:val="85"/>
          <w:sz w:val="19"/>
        </w:rPr>
        <w:t>prioritise</w:t>
      </w:r>
      <w:r>
        <w:rPr>
          <w:rFonts w:ascii="Arial"/>
          <w:i/>
          <w:spacing w:val="-14"/>
          <w:w w:val="85"/>
          <w:sz w:val="19"/>
        </w:rPr>
        <w:t> </w:t>
      </w:r>
      <w:r>
        <w:rPr>
          <w:rFonts w:ascii="Arial"/>
          <w:i/>
          <w:w w:val="85"/>
          <w:sz w:val="19"/>
        </w:rPr>
        <w:t>among</w:t>
      </w:r>
      <w:r>
        <w:rPr>
          <w:rFonts w:ascii="Arial"/>
          <w:i/>
          <w:spacing w:val="-14"/>
          <w:w w:val="85"/>
          <w:sz w:val="19"/>
        </w:rPr>
        <w:t> </w:t>
      </w:r>
      <w:r>
        <w:rPr>
          <w:rFonts w:ascii="Arial"/>
          <w:i/>
          <w:w w:val="85"/>
          <w:sz w:val="19"/>
        </w:rPr>
        <w:t>FMI</w:t>
      </w:r>
      <w:r>
        <w:rPr>
          <w:rFonts w:ascii="Arial"/>
          <w:i/>
          <w:spacing w:val="-14"/>
          <w:w w:val="85"/>
          <w:sz w:val="19"/>
        </w:rPr>
        <w:t> </w:t>
      </w:r>
      <w:r>
        <w:rPr>
          <w:rFonts w:ascii="Arial"/>
          <w:i/>
          <w:w w:val="85"/>
          <w:sz w:val="19"/>
        </w:rPr>
        <w:t>service</w:t>
      </w:r>
      <w:r>
        <w:rPr>
          <w:rFonts w:ascii="Arial"/>
          <w:i/>
          <w:spacing w:val="1"/>
          <w:w w:val="85"/>
          <w:sz w:val="19"/>
        </w:rPr>
        <w:t> </w:t>
      </w:r>
      <w:r>
        <w:rPr>
          <w:rFonts w:ascii="Arial"/>
          <w:i/>
          <w:w w:val="95"/>
          <w:sz w:val="19"/>
        </w:rPr>
        <w:t>providers.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5"/>
        <w:rPr>
          <w:rFonts w:ascii="Arial"/>
          <w:i/>
          <w:sz w:val="16"/>
        </w:rPr>
      </w:pPr>
    </w:p>
    <w:p>
      <w:pPr>
        <w:pStyle w:val="Heading3"/>
        <w:numPr>
          <w:ilvl w:val="1"/>
          <w:numId w:val="7"/>
        </w:numPr>
        <w:tabs>
          <w:tab w:pos="1795" w:val="left" w:leader="none"/>
        </w:tabs>
        <w:spacing w:line="240" w:lineRule="auto" w:before="0" w:after="0"/>
        <w:ind w:left="1794" w:right="0" w:hanging="378"/>
        <w:jc w:val="left"/>
      </w:pPr>
      <w:r>
        <w:rPr>
          <w:color w:val="004F9E"/>
          <w:w w:val="90"/>
        </w:rPr>
        <w:t>Liquidity</w:t>
      </w:r>
      <w:r>
        <w:rPr>
          <w:color w:val="004F9E"/>
          <w:spacing w:val="-13"/>
          <w:w w:val="90"/>
        </w:rPr>
        <w:t> </w:t>
      </w:r>
      <w:r>
        <w:rPr>
          <w:color w:val="004F9E"/>
          <w:w w:val="90"/>
        </w:rPr>
        <w:t>overview</w:t>
      </w:r>
    </w:p>
    <w:p>
      <w:pPr>
        <w:pStyle w:val="BodyText"/>
        <w:spacing w:before="2"/>
        <w:rPr>
          <w:rFonts w:ascii="Tahoma"/>
          <w:b/>
          <w:sz w:val="26"/>
        </w:rPr>
      </w:pPr>
    </w:p>
    <w:p>
      <w:pPr>
        <w:pStyle w:val="BodyText"/>
        <w:spacing w:line="285" w:lineRule="auto"/>
        <w:ind w:left="1417" w:right="3285"/>
        <w:jc w:val="both"/>
      </w:pPr>
      <w:r>
        <w:rPr>
          <w:w w:val="95"/>
        </w:rPr>
        <w:t>Based on the </w:t>
      </w:r>
      <w:r>
        <w:rPr>
          <w:rFonts w:ascii="Arial" w:hAnsi="Arial"/>
          <w:b/>
          <w:w w:val="95"/>
        </w:rPr>
        <w:t>aggregate information on liquidity</w:t>
      </w:r>
      <w:r>
        <w:rPr>
          <w:w w:val="95"/>
          <w:position w:val="6"/>
          <w:sz w:val="11"/>
        </w:rPr>
        <w:t>24</w:t>
      </w:r>
      <w:r>
        <w:rPr>
          <w:w w:val="95"/>
        </w:rPr>
        <w:t>, confirm the maximum liquidity and/or</w:t>
      </w:r>
      <w:r>
        <w:rPr>
          <w:spacing w:val="-48"/>
          <w:w w:val="95"/>
        </w:rPr>
        <w:t> </w:t>
      </w:r>
      <w:r>
        <w:rPr>
          <w:w w:val="90"/>
        </w:rPr>
        <w:t>collateral that may be required to ensure continuity of access to FMIs, FMI intermediaries, and</w:t>
      </w:r>
      <w:r>
        <w:rPr>
          <w:spacing w:val="1"/>
          <w:w w:val="90"/>
        </w:rPr>
        <w:t> </w:t>
      </w:r>
      <w:r>
        <w:rPr>
          <w:w w:val="90"/>
        </w:rPr>
        <w:t>other related service providers necessary for continued access to FMI services, at aggregated</w:t>
      </w:r>
      <w:r>
        <w:rPr>
          <w:spacing w:val="1"/>
          <w:w w:val="90"/>
        </w:rPr>
        <w:t> </w:t>
      </w:r>
      <w:r>
        <w:rPr>
          <w:w w:val="90"/>
        </w:rPr>
        <w:t>level in EUR and at the level of currencies relevant to the bank’s participation in FMIs. Explain</w:t>
      </w:r>
      <w:r>
        <w:rPr>
          <w:spacing w:val="1"/>
          <w:w w:val="90"/>
        </w:rPr>
        <w:t> </w:t>
      </w:r>
      <w:r>
        <w:rPr>
          <w:w w:val="90"/>
        </w:rPr>
        <w:t>how</w:t>
      </w:r>
      <w:r>
        <w:rPr>
          <w:spacing w:val="-4"/>
          <w:w w:val="90"/>
        </w:rPr>
        <w:t> </w:t>
      </w:r>
      <w:r>
        <w:rPr>
          <w:w w:val="90"/>
        </w:rPr>
        <w:t>the</w:t>
      </w:r>
      <w:r>
        <w:rPr>
          <w:spacing w:val="-3"/>
          <w:w w:val="90"/>
        </w:rPr>
        <w:t> </w:t>
      </w:r>
      <w:r>
        <w:rPr>
          <w:w w:val="90"/>
        </w:rPr>
        <w:t>bank’s</w:t>
      </w:r>
      <w:r>
        <w:rPr>
          <w:spacing w:val="-3"/>
          <w:w w:val="90"/>
        </w:rPr>
        <w:t> </w:t>
      </w:r>
      <w:r>
        <w:rPr>
          <w:w w:val="90"/>
        </w:rPr>
        <w:t>liquidity</w:t>
      </w:r>
      <w:r>
        <w:rPr>
          <w:spacing w:val="-3"/>
          <w:w w:val="90"/>
        </w:rPr>
        <w:t> </w:t>
      </w:r>
      <w:r>
        <w:rPr>
          <w:w w:val="90"/>
        </w:rPr>
        <w:t>management</w:t>
      </w:r>
      <w:r>
        <w:rPr>
          <w:spacing w:val="-3"/>
          <w:w w:val="90"/>
        </w:rPr>
        <w:t> </w:t>
      </w:r>
      <w:r>
        <w:rPr>
          <w:w w:val="90"/>
        </w:rPr>
        <w:t>strategy</w:t>
      </w:r>
      <w:r>
        <w:rPr>
          <w:spacing w:val="-3"/>
          <w:w w:val="90"/>
        </w:rPr>
        <w:t> </w:t>
      </w:r>
      <w:r>
        <w:rPr>
          <w:w w:val="90"/>
        </w:rPr>
        <w:t>would</w:t>
      </w:r>
      <w:r>
        <w:rPr>
          <w:spacing w:val="-3"/>
          <w:w w:val="90"/>
        </w:rPr>
        <w:t> </w:t>
      </w:r>
      <w:r>
        <w:rPr>
          <w:w w:val="90"/>
        </w:rPr>
        <w:t>support</w:t>
      </w:r>
      <w:r>
        <w:rPr>
          <w:spacing w:val="-3"/>
          <w:w w:val="90"/>
        </w:rPr>
        <w:t> </w:t>
      </w:r>
      <w:r>
        <w:rPr>
          <w:w w:val="90"/>
        </w:rPr>
        <w:t>continued</w:t>
      </w:r>
      <w:r>
        <w:rPr>
          <w:spacing w:val="-4"/>
          <w:w w:val="90"/>
        </w:rPr>
        <w:t> </w:t>
      </w:r>
      <w:r>
        <w:rPr>
          <w:w w:val="90"/>
        </w:rPr>
        <w:t>access</w:t>
      </w:r>
      <w:r>
        <w:rPr>
          <w:spacing w:val="-3"/>
          <w:w w:val="90"/>
        </w:rPr>
        <w:t> </w:t>
      </w:r>
      <w:r>
        <w:rPr>
          <w:w w:val="90"/>
        </w:rPr>
        <w:t>to</w:t>
      </w:r>
      <w:r>
        <w:rPr>
          <w:spacing w:val="-3"/>
          <w:w w:val="90"/>
        </w:rPr>
        <w:t> </w:t>
      </w:r>
      <w:r>
        <w:rPr>
          <w:w w:val="90"/>
        </w:rPr>
        <w:t>FMI</w:t>
      </w:r>
      <w:r>
        <w:rPr>
          <w:spacing w:val="-3"/>
          <w:w w:val="90"/>
        </w:rPr>
        <w:t> </w:t>
      </w:r>
      <w:r>
        <w:rPr>
          <w:w w:val="90"/>
        </w:rPr>
        <w:t>services.</w: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spacing w:line="285" w:lineRule="auto" w:before="1"/>
        <w:ind w:left="1417" w:right="3286"/>
        <w:jc w:val="both"/>
      </w:pPr>
      <w:r>
        <w:rPr>
          <w:spacing w:val="-1"/>
          <w:w w:val="95"/>
        </w:rPr>
        <w:t>Explain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whether</w:t>
      </w:r>
      <w:r>
        <w:rPr>
          <w:spacing w:val="-9"/>
          <w:w w:val="95"/>
        </w:rPr>
        <w:t> </w:t>
      </w:r>
      <w:r>
        <w:rPr>
          <w:spacing w:val="-1"/>
          <w:w w:val="95"/>
        </w:rPr>
        <w:t>this</w:t>
      </w:r>
      <w:r>
        <w:rPr>
          <w:spacing w:val="-9"/>
          <w:w w:val="95"/>
        </w:rPr>
        <w:t> </w:t>
      </w:r>
      <w:r>
        <w:rPr>
          <w:spacing w:val="-1"/>
          <w:w w:val="95"/>
        </w:rPr>
        <w:t>information</w:t>
      </w:r>
      <w:r>
        <w:rPr>
          <w:spacing w:val="-9"/>
          <w:w w:val="95"/>
        </w:rPr>
        <w:t> </w:t>
      </w:r>
      <w:r>
        <w:rPr>
          <w:spacing w:val="-1"/>
          <w:w w:val="95"/>
        </w:rPr>
        <w:t>is</w:t>
      </w:r>
      <w:r>
        <w:rPr>
          <w:spacing w:val="-9"/>
          <w:w w:val="95"/>
        </w:rPr>
        <w:t> </w:t>
      </w:r>
      <w:r>
        <w:rPr>
          <w:spacing w:val="-1"/>
          <w:w w:val="95"/>
        </w:rPr>
        <w:t>included</w:t>
      </w:r>
      <w:r>
        <w:rPr>
          <w:spacing w:val="-9"/>
          <w:w w:val="95"/>
        </w:rPr>
        <w:t> </w:t>
      </w:r>
      <w:r>
        <w:rPr>
          <w:spacing w:val="-1"/>
          <w:w w:val="95"/>
        </w:rPr>
        <w:t>in</w:t>
      </w:r>
      <w:r>
        <w:rPr>
          <w:spacing w:val="-9"/>
          <w:w w:val="95"/>
        </w:rPr>
        <w:t> </w:t>
      </w:r>
      <w:r>
        <w:rPr>
          <w:spacing w:val="-1"/>
          <w:w w:val="95"/>
        </w:rPr>
        <w:t>the</w:t>
      </w:r>
      <w:r>
        <w:rPr>
          <w:spacing w:val="-9"/>
          <w:w w:val="95"/>
        </w:rPr>
        <w:t> </w:t>
      </w:r>
      <w:r>
        <w:rPr>
          <w:spacing w:val="-1"/>
          <w:w w:val="95"/>
        </w:rPr>
        <w:t>bank’s</w:t>
      </w:r>
      <w:r>
        <w:rPr>
          <w:spacing w:val="-9"/>
          <w:w w:val="95"/>
        </w:rPr>
        <w:t> </w:t>
      </w:r>
      <w:r>
        <w:rPr>
          <w:spacing w:val="-1"/>
          <w:w w:val="95"/>
        </w:rPr>
        <w:t>general</w:t>
      </w:r>
      <w:r>
        <w:rPr>
          <w:spacing w:val="-9"/>
          <w:w w:val="95"/>
        </w:rPr>
        <w:t> </w:t>
      </w:r>
      <w:r>
        <w:rPr>
          <w:w w:val="95"/>
        </w:rPr>
        <w:t>Contingency</w:t>
      </w:r>
      <w:r>
        <w:rPr>
          <w:spacing w:val="-9"/>
          <w:w w:val="95"/>
        </w:rPr>
        <w:t> </w:t>
      </w:r>
      <w:r>
        <w:rPr>
          <w:w w:val="95"/>
        </w:rPr>
        <w:t>Funding</w:t>
      </w:r>
      <w:r>
        <w:rPr>
          <w:spacing w:val="-9"/>
          <w:w w:val="95"/>
        </w:rPr>
        <w:t> </w:t>
      </w:r>
      <w:r>
        <w:rPr>
          <w:w w:val="95"/>
        </w:rPr>
        <w:t>Plan</w:t>
      </w:r>
      <w:r>
        <w:rPr>
          <w:spacing w:val="-48"/>
          <w:w w:val="95"/>
        </w:rPr>
        <w:t> </w:t>
      </w:r>
      <w:r>
        <w:rPr/>
        <w:t>and</w:t>
      </w:r>
      <w:r>
        <w:rPr>
          <w:spacing w:val="-16"/>
        </w:rPr>
        <w:t> </w:t>
      </w:r>
      <w:r>
        <w:rPr/>
        <w:t>cross-refer</w:t>
      </w:r>
      <w:r>
        <w:rPr>
          <w:spacing w:val="-16"/>
        </w:rPr>
        <w:t> </w:t>
      </w:r>
      <w:r>
        <w:rPr/>
        <w:t>to</w:t>
      </w:r>
      <w:r>
        <w:rPr>
          <w:spacing w:val="-15"/>
        </w:rPr>
        <w:t> </w:t>
      </w:r>
      <w:r>
        <w:rPr/>
        <w:t>the</w:t>
      </w:r>
      <w:r>
        <w:rPr>
          <w:spacing w:val="-16"/>
        </w:rPr>
        <w:t> </w:t>
      </w:r>
      <w:r>
        <w:rPr/>
        <w:t>relevant</w:t>
      </w:r>
      <w:r>
        <w:rPr>
          <w:spacing w:val="-15"/>
        </w:rPr>
        <w:t> </w:t>
      </w:r>
      <w:r>
        <w:rPr/>
        <w:t>section(s).</w:t>
      </w:r>
    </w:p>
    <w:p>
      <w:pPr>
        <w:pStyle w:val="BodyText"/>
        <w:spacing w:before="7"/>
        <w:rPr>
          <w:sz w:val="24"/>
        </w:rPr>
      </w:pPr>
    </w:p>
    <w:p>
      <w:pPr>
        <w:spacing w:line="285" w:lineRule="auto" w:before="0"/>
        <w:ind w:left="1417" w:right="3108" w:firstLine="0"/>
        <w:jc w:val="left"/>
        <w:rPr>
          <w:rFonts w:ascii="Arial"/>
          <w:i/>
          <w:sz w:val="19"/>
        </w:rPr>
      </w:pPr>
      <w:r>
        <w:rPr>
          <w:rFonts w:ascii="Arial"/>
          <w:i/>
          <w:spacing w:val="-2"/>
          <w:w w:val="85"/>
          <w:sz w:val="19"/>
        </w:rPr>
        <w:t>Please</w:t>
      </w:r>
      <w:r>
        <w:rPr>
          <w:rFonts w:ascii="Arial"/>
          <w:i/>
          <w:spacing w:val="-7"/>
          <w:w w:val="85"/>
          <w:sz w:val="19"/>
        </w:rPr>
        <w:t> </w:t>
      </w:r>
      <w:r>
        <w:rPr>
          <w:rFonts w:ascii="Arial"/>
          <w:i/>
          <w:spacing w:val="-1"/>
          <w:w w:val="85"/>
          <w:sz w:val="19"/>
        </w:rPr>
        <w:t>refer</w:t>
      </w:r>
      <w:r>
        <w:rPr>
          <w:rFonts w:ascii="Arial"/>
          <w:i/>
          <w:spacing w:val="-7"/>
          <w:w w:val="85"/>
          <w:sz w:val="19"/>
        </w:rPr>
        <w:t> </w:t>
      </w:r>
      <w:r>
        <w:rPr>
          <w:rFonts w:ascii="Arial"/>
          <w:i/>
          <w:spacing w:val="-1"/>
          <w:w w:val="85"/>
          <w:sz w:val="19"/>
        </w:rPr>
        <w:t>to</w:t>
      </w:r>
      <w:r>
        <w:rPr>
          <w:rFonts w:ascii="Arial"/>
          <w:i/>
          <w:spacing w:val="-7"/>
          <w:w w:val="85"/>
          <w:sz w:val="19"/>
        </w:rPr>
        <w:t> </w:t>
      </w:r>
      <w:r>
        <w:rPr>
          <w:rFonts w:ascii="Arial"/>
          <w:i/>
          <w:spacing w:val="-1"/>
          <w:w w:val="85"/>
          <w:sz w:val="19"/>
        </w:rPr>
        <w:t>the</w:t>
      </w:r>
      <w:r>
        <w:rPr>
          <w:rFonts w:ascii="Arial"/>
          <w:i/>
          <w:spacing w:val="-7"/>
          <w:w w:val="85"/>
          <w:sz w:val="19"/>
        </w:rPr>
        <w:t> </w:t>
      </w:r>
      <w:r>
        <w:rPr>
          <w:rFonts w:ascii="Arial"/>
          <w:i/>
          <w:spacing w:val="-1"/>
          <w:w w:val="85"/>
          <w:sz w:val="19"/>
        </w:rPr>
        <w:t>EfB,</w:t>
      </w:r>
      <w:r>
        <w:rPr>
          <w:rFonts w:ascii="Arial"/>
          <w:i/>
          <w:spacing w:val="-7"/>
          <w:w w:val="85"/>
          <w:sz w:val="19"/>
        </w:rPr>
        <w:t> </w:t>
      </w:r>
      <w:r>
        <w:rPr>
          <w:rFonts w:ascii="Arial"/>
          <w:i/>
          <w:spacing w:val="-1"/>
          <w:w w:val="85"/>
          <w:sz w:val="19"/>
        </w:rPr>
        <w:t>Principle</w:t>
      </w:r>
      <w:r>
        <w:rPr>
          <w:rFonts w:ascii="Arial"/>
          <w:i/>
          <w:spacing w:val="-6"/>
          <w:w w:val="85"/>
          <w:sz w:val="19"/>
        </w:rPr>
        <w:t> </w:t>
      </w:r>
      <w:r>
        <w:rPr>
          <w:rFonts w:ascii="Arial"/>
          <w:i/>
          <w:spacing w:val="-1"/>
          <w:w w:val="85"/>
          <w:sz w:val="19"/>
        </w:rPr>
        <w:t>3.1</w:t>
      </w:r>
      <w:r>
        <w:rPr>
          <w:rFonts w:ascii="Arial"/>
          <w:i/>
          <w:spacing w:val="-7"/>
          <w:w w:val="85"/>
          <w:sz w:val="19"/>
        </w:rPr>
        <w:t> </w:t>
      </w:r>
      <w:r>
        <w:rPr>
          <w:rFonts w:ascii="Arial"/>
          <w:i/>
          <w:spacing w:val="-1"/>
          <w:w w:val="85"/>
          <w:sz w:val="19"/>
        </w:rPr>
        <w:t>Estimation</w:t>
      </w:r>
      <w:r>
        <w:rPr>
          <w:rFonts w:ascii="Arial"/>
          <w:i/>
          <w:spacing w:val="-7"/>
          <w:w w:val="85"/>
          <w:sz w:val="19"/>
        </w:rPr>
        <w:t> </w:t>
      </w:r>
      <w:r>
        <w:rPr>
          <w:rFonts w:ascii="Arial"/>
          <w:i/>
          <w:spacing w:val="-1"/>
          <w:w w:val="85"/>
          <w:sz w:val="19"/>
        </w:rPr>
        <w:t>of</w:t>
      </w:r>
      <w:r>
        <w:rPr>
          <w:rFonts w:ascii="Arial"/>
          <w:i/>
          <w:spacing w:val="-7"/>
          <w:w w:val="85"/>
          <w:sz w:val="19"/>
        </w:rPr>
        <w:t> </w:t>
      </w:r>
      <w:r>
        <w:rPr>
          <w:rFonts w:ascii="Arial"/>
          <w:i/>
          <w:spacing w:val="-1"/>
          <w:w w:val="85"/>
          <w:sz w:val="19"/>
        </w:rPr>
        <w:t>liquidity</w:t>
      </w:r>
      <w:r>
        <w:rPr>
          <w:rFonts w:ascii="Arial"/>
          <w:i/>
          <w:spacing w:val="-7"/>
          <w:w w:val="85"/>
          <w:sz w:val="19"/>
        </w:rPr>
        <w:t> </w:t>
      </w:r>
      <w:r>
        <w:rPr>
          <w:rFonts w:ascii="Arial"/>
          <w:i/>
          <w:spacing w:val="-1"/>
          <w:w w:val="85"/>
          <w:sz w:val="19"/>
        </w:rPr>
        <w:t>and</w:t>
      </w:r>
      <w:r>
        <w:rPr>
          <w:rFonts w:ascii="Arial"/>
          <w:i/>
          <w:spacing w:val="-6"/>
          <w:w w:val="85"/>
          <w:sz w:val="19"/>
        </w:rPr>
        <w:t> </w:t>
      </w:r>
      <w:r>
        <w:rPr>
          <w:rFonts w:ascii="Arial"/>
          <w:i/>
          <w:spacing w:val="-1"/>
          <w:w w:val="85"/>
          <w:sz w:val="19"/>
        </w:rPr>
        <w:t>funding</w:t>
      </w:r>
      <w:r>
        <w:rPr>
          <w:rFonts w:ascii="Arial"/>
          <w:i/>
          <w:spacing w:val="-7"/>
          <w:w w:val="85"/>
          <w:sz w:val="19"/>
        </w:rPr>
        <w:t> </w:t>
      </w:r>
      <w:r>
        <w:rPr>
          <w:rFonts w:ascii="Arial"/>
          <w:i/>
          <w:spacing w:val="-1"/>
          <w:w w:val="85"/>
          <w:sz w:val="19"/>
        </w:rPr>
        <w:t>needs</w:t>
      </w:r>
      <w:r>
        <w:rPr>
          <w:rFonts w:ascii="Arial"/>
          <w:i/>
          <w:spacing w:val="-7"/>
          <w:w w:val="85"/>
          <w:sz w:val="19"/>
        </w:rPr>
        <w:t> </w:t>
      </w:r>
      <w:r>
        <w:rPr>
          <w:rFonts w:ascii="Arial"/>
          <w:i/>
          <w:spacing w:val="-1"/>
          <w:w w:val="85"/>
          <w:sz w:val="19"/>
        </w:rPr>
        <w:t>in</w:t>
      </w:r>
      <w:r>
        <w:rPr>
          <w:rFonts w:ascii="Arial"/>
          <w:i/>
          <w:spacing w:val="-7"/>
          <w:w w:val="85"/>
          <w:sz w:val="19"/>
        </w:rPr>
        <w:t> </w:t>
      </w:r>
      <w:r>
        <w:rPr>
          <w:rFonts w:ascii="Arial"/>
          <w:i/>
          <w:spacing w:val="-1"/>
          <w:w w:val="85"/>
          <w:sz w:val="19"/>
        </w:rPr>
        <w:t>resolution</w:t>
      </w:r>
      <w:r>
        <w:rPr>
          <w:rFonts w:ascii="Arial"/>
          <w:i/>
          <w:spacing w:val="-7"/>
          <w:w w:val="85"/>
          <w:sz w:val="19"/>
        </w:rPr>
        <w:t> </w:t>
      </w:r>
      <w:r>
        <w:rPr>
          <w:rFonts w:ascii="Arial"/>
          <w:i/>
          <w:spacing w:val="-1"/>
          <w:w w:val="85"/>
          <w:sz w:val="19"/>
        </w:rPr>
        <w:t>and</w:t>
      </w:r>
      <w:r>
        <w:rPr>
          <w:rFonts w:ascii="Arial"/>
          <w:i/>
          <w:spacing w:val="-6"/>
          <w:w w:val="85"/>
          <w:sz w:val="19"/>
        </w:rPr>
        <w:t> </w:t>
      </w:r>
      <w:r>
        <w:rPr>
          <w:rFonts w:ascii="Arial"/>
          <w:i/>
          <w:spacing w:val="-1"/>
          <w:w w:val="85"/>
          <w:sz w:val="19"/>
        </w:rPr>
        <w:t>5.1</w:t>
      </w:r>
      <w:r>
        <w:rPr>
          <w:rFonts w:ascii="Arial"/>
          <w:i/>
          <w:spacing w:val="-7"/>
          <w:w w:val="85"/>
          <w:sz w:val="19"/>
        </w:rPr>
        <w:t> </w:t>
      </w:r>
      <w:r>
        <w:rPr>
          <w:rFonts w:ascii="Arial"/>
          <w:i/>
          <w:spacing w:val="-1"/>
          <w:w w:val="85"/>
          <w:sz w:val="19"/>
        </w:rPr>
        <w:t>MIS</w:t>
      </w:r>
      <w:r>
        <w:rPr>
          <w:rFonts w:ascii="Arial"/>
          <w:i/>
          <w:w w:val="85"/>
          <w:sz w:val="19"/>
        </w:rPr>
        <w:t> capabilities</w:t>
      </w:r>
      <w:r>
        <w:rPr>
          <w:rFonts w:ascii="Arial"/>
          <w:i/>
          <w:spacing w:val="-7"/>
          <w:w w:val="85"/>
          <w:sz w:val="19"/>
        </w:rPr>
        <w:t> </w:t>
      </w:r>
      <w:r>
        <w:rPr>
          <w:rFonts w:ascii="Arial"/>
          <w:i/>
          <w:w w:val="85"/>
          <w:sz w:val="19"/>
        </w:rPr>
        <w:t>to</w:t>
      </w:r>
      <w:r>
        <w:rPr>
          <w:rFonts w:ascii="Arial"/>
          <w:i/>
          <w:spacing w:val="-6"/>
          <w:w w:val="85"/>
          <w:sz w:val="19"/>
        </w:rPr>
        <w:t> </w:t>
      </w:r>
      <w:r>
        <w:rPr>
          <w:rFonts w:ascii="Arial"/>
          <w:i/>
          <w:w w:val="85"/>
          <w:sz w:val="19"/>
        </w:rPr>
        <w:t>provide</w:t>
      </w:r>
      <w:r>
        <w:rPr>
          <w:rFonts w:ascii="Arial"/>
          <w:i/>
          <w:spacing w:val="-6"/>
          <w:w w:val="85"/>
          <w:sz w:val="19"/>
        </w:rPr>
        <w:t> </w:t>
      </w:r>
      <w:r>
        <w:rPr>
          <w:rFonts w:ascii="Arial"/>
          <w:i/>
          <w:w w:val="85"/>
          <w:sz w:val="19"/>
        </w:rPr>
        <w:t>information</w:t>
      </w:r>
      <w:r>
        <w:rPr>
          <w:rFonts w:ascii="Arial"/>
          <w:i/>
          <w:spacing w:val="-6"/>
          <w:w w:val="85"/>
          <w:sz w:val="19"/>
        </w:rPr>
        <w:t> </w:t>
      </w:r>
      <w:r>
        <w:rPr>
          <w:rFonts w:ascii="Arial"/>
          <w:i/>
          <w:w w:val="85"/>
          <w:sz w:val="19"/>
        </w:rPr>
        <w:t>necessary</w:t>
      </w:r>
      <w:r>
        <w:rPr>
          <w:rFonts w:ascii="Arial"/>
          <w:i/>
          <w:spacing w:val="-7"/>
          <w:w w:val="85"/>
          <w:sz w:val="19"/>
        </w:rPr>
        <w:t> </w:t>
      </w:r>
      <w:r>
        <w:rPr>
          <w:rFonts w:ascii="Arial"/>
          <w:i/>
          <w:w w:val="85"/>
          <w:sz w:val="19"/>
        </w:rPr>
        <w:t>for</w:t>
      </w:r>
      <w:r>
        <w:rPr>
          <w:rFonts w:ascii="Arial"/>
          <w:i/>
          <w:spacing w:val="-6"/>
          <w:w w:val="85"/>
          <w:sz w:val="19"/>
        </w:rPr>
        <w:t> </w:t>
      </w:r>
      <w:r>
        <w:rPr>
          <w:rFonts w:ascii="Arial"/>
          <w:i/>
          <w:w w:val="85"/>
          <w:sz w:val="19"/>
        </w:rPr>
        <w:t>the</w:t>
      </w:r>
      <w:r>
        <w:rPr>
          <w:rFonts w:ascii="Arial"/>
          <w:i/>
          <w:spacing w:val="-6"/>
          <w:w w:val="85"/>
          <w:sz w:val="19"/>
        </w:rPr>
        <w:t> </w:t>
      </w:r>
      <w:r>
        <w:rPr>
          <w:rFonts w:ascii="Arial"/>
          <w:i/>
          <w:w w:val="85"/>
          <w:sz w:val="19"/>
        </w:rPr>
        <w:t>preparation</w:t>
      </w:r>
      <w:r>
        <w:rPr>
          <w:rFonts w:ascii="Arial"/>
          <w:i/>
          <w:spacing w:val="-6"/>
          <w:w w:val="85"/>
          <w:sz w:val="19"/>
        </w:rPr>
        <w:t> </w:t>
      </w:r>
      <w:r>
        <w:rPr>
          <w:rFonts w:ascii="Arial"/>
          <w:i/>
          <w:w w:val="85"/>
          <w:sz w:val="19"/>
        </w:rPr>
        <w:t>and</w:t>
      </w:r>
      <w:r>
        <w:rPr>
          <w:rFonts w:ascii="Arial"/>
          <w:i/>
          <w:spacing w:val="-6"/>
          <w:w w:val="85"/>
          <w:sz w:val="19"/>
        </w:rPr>
        <w:t> </w:t>
      </w:r>
      <w:r>
        <w:rPr>
          <w:rFonts w:ascii="Arial"/>
          <w:i/>
          <w:w w:val="85"/>
          <w:sz w:val="19"/>
        </w:rPr>
        <w:t>update</w:t>
      </w:r>
      <w:r>
        <w:rPr>
          <w:rFonts w:ascii="Arial"/>
          <w:i/>
          <w:spacing w:val="-7"/>
          <w:w w:val="85"/>
          <w:sz w:val="19"/>
        </w:rPr>
        <w:t> </w:t>
      </w:r>
      <w:r>
        <w:rPr>
          <w:rFonts w:ascii="Arial"/>
          <w:i/>
          <w:w w:val="85"/>
          <w:sz w:val="19"/>
        </w:rPr>
        <w:t>of</w:t>
      </w:r>
      <w:r>
        <w:rPr>
          <w:rFonts w:ascii="Arial"/>
          <w:i/>
          <w:spacing w:val="-6"/>
          <w:w w:val="85"/>
          <w:sz w:val="19"/>
        </w:rPr>
        <w:t> </w:t>
      </w:r>
      <w:r>
        <w:rPr>
          <w:rFonts w:ascii="Arial"/>
          <w:i/>
          <w:w w:val="85"/>
          <w:sz w:val="19"/>
        </w:rPr>
        <w:t>resolution</w:t>
      </w:r>
      <w:r>
        <w:rPr>
          <w:rFonts w:ascii="Arial"/>
          <w:i/>
          <w:spacing w:val="-6"/>
          <w:w w:val="85"/>
          <w:sz w:val="19"/>
        </w:rPr>
        <w:t> </w:t>
      </w:r>
      <w:r>
        <w:rPr>
          <w:rFonts w:ascii="Arial"/>
          <w:i/>
          <w:w w:val="85"/>
          <w:sz w:val="19"/>
        </w:rPr>
        <w:t>plans.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16"/>
        </w:rPr>
      </w:pPr>
    </w:p>
    <w:p>
      <w:pPr>
        <w:pStyle w:val="Heading3"/>
        <w:numPr>
          <w:ilvl w:val="1"/>
          <w:numId w:val="7"/>
        </w:numPr>
        <w:tabs>
          <w:tab w:pos="1795" w:val="left" w:leader="none"/>
        </w:tabs>
        <w:spacing w:line="240" w:lineRule="auto" w:before="0" w:after="0"/>
        <w:ind w:left="1794" w:right="0" w:hanging="378"/>
        <w:jc w:val="left"/>
      </w:pPr>
      <w:r>
        <w:rPr>
          <w:color w:val="004F9E"/>
          <w:spacing w:val="-1"/>
          <w:w w:val="90"/>
        </w:rPr>
        <w:t>Contingency</w:t>
      </w:r>
      <w:r>
        <w:rPr>
          <w:color w:val="004F9E"/>
          <w:spacing w:val="-15"/>
          <w:w w:val="90"/>
        </w:rPr>
        <w:t> </w:t>
      </w:r>
      <w:r>
        <w:rPr>
          <w:color w:val="004F9E"/>
          <w:spacing w:val="-1"/>
          <w:w w:val="90"/>
        </w:rPr>
        <w:t>strategy</w:t>
      </w:r>
      <w:r>
        <w:rPr>
          <w:color w:val="004F9E"/>
          <w:spacing w:val="-14"/>
          <w:w w:val="90"/>
        </w:rPr>
        <w:t> </w:t>
      </w:r>
      <w:r>
        <w:rPr>
          <w:color w:val="004F9E"/>
          <w:spacing w:val="-1"/>
          <w:w w:val="90"/>
        </w:rPr>
        <w:t>overview</w:t>
      </w:r>
    </w:p>
    <w:p>
      <w:pPr>
        <w:pStyle w:val="BodyText"/>
        <w:spacing w:before="1"/>
        <w:rPr>
          <w:rFonts w:ascii="Tahoma"/>
          <w:b/>
          <w:sz w:val="26"/>
        </w:rPr>
      </w:pPr>
    </w:p>
    <w:p>
      <w:pPr>
        <w:pStyle w:val="BodyText"/>
        <w:spacing w:line="285" w:lineRule="auto" w:before="1"/>
        <w:ind w:left="1417" w:right="3285"/>
        <w:jc w:val="both"/>
      </w:pPr>
      <w:r>
        <w:rPr>
          <w:w w:val="90"/>
        </w:rPr>
        <w:t>Based on the individual FMI contingency strategy sections (3.4 below), provide an overview of</w:t>
      </w:r>
      <w:r>
        <w:rPr>
          <w:spacing w:val="1"/>
          <w:w w:val="90"/>
        </w:rPr>
        <w:t> </w:t>
      </w:r>
      <w:r>
        <w:rPr>
          <w:w w:val="90"/>
        </w:rPr>
        <w:t>what the bank’s overall contingency strategy may look like in respect of its critical and essential</w:t>
      </w:r>
      <w:r>
        <w:rPr>
          <w:spacing w:val="-45"/>
          <w:w w:val="90"/>
        </w:rPr>
        <w:t> </w:t>
      </w:r>
      <w:r>
        <w:rPr>
          <w:w w:val="95"/>
        </w:rPr>
        <w:t>FMI participations and memberships, and its use of intermediaries for payment, clearing,</w:t>
      </w:r>
      <w:r>
        <w:rPr>
          <w:spacing w:val="1"/>
          <w:w w:val="95"/>
        </w:rPr>
        <w:t> </w:t>
      </w:r>
      <w:r>
        <w:rPr>
          <w:w w:val="90"/>
        </w:rPr>
        <w:t>settlement and custody services. This should adequately reflect any possible conflicts between</w:t>
      </w:r>
      <w:r>
        <w:rPr>
          <w:spacing w:val="1"/>
          <w:w w:val="90"/>
        </w:rPr>
        <w:t> </w:t>
      </w:r>
      <w:r>
        <w:rPr/>
        <w:t>individual</w:t>
      </w:r>
      <w:r>
        <w:rPr>
          <w:spacing w:val="-14"/>
        </w:rPr>
        <w:t> </w:t>
      </w:r>
      <w:r>
        <w:rPr/>
        <w:t>strategies.</w:t>
      </w:r>
    </w:p>
    <w:p>
      <w:pPr>
        <w:pStyle w:val="BodyText"/>
        <w:spacing w:before="7"/>
        <w:rPr>
          <w:sz w:val="24"/>
        </w:rPr>
      </w:pPr>
    </w:p>
    <w:p>
      <w:pPr>
        <w:spacing w:line="285" w:lineRule="auto" w:before="0"/>
        <w:ind w:left="1417" w:right="3286" w:firstLine="0"/>
        <w:jc w:val="left"/>
        <w:rPr>
          <w:rFonts w:ascii="Arial"/>
          <w:i/>
          <w:sz w:val="19"/>
        </w:rPr>
      </w:pPr>
      <w:r>
        <w:rPr>
          <w:rFonts w:ascii="Arial"/>
          <w:i/>
          <w:spacing w:val="-2"/>
          <w:w w:val="85"/>
          <w:sz w:val="19"/>
        </w:rPr>
        <w:t>Please</w:t>
      </w:r>
      <w:r>
        <w:rPr>
          <w:rFonts w:ascii="Arial"/>
          <w:i/>
          <w:spacing w:val="-8"/>
          <w:w w:val="85"/>
          <w:sz w:val="19"/>
        </w:rPr>
        <w:t> </w:t>
      </w:r>
      <w:r>
        <w:rPr>
          <w:rFonts w:ascii="Arial"/>
          <w:i/>
          <w:spacing w:val="-2"/>
          <w:w w:val="85"/>
          <w:sz w:val="19"/>
        </w:rPr>
        <w:t>refer</w:t>
      </w:r>
      <w:r>
        <w:rPr>
          <w:rFonts w:ascii="Arial"/>
          <w:i/>
          <w:spacing w:val="-8"/>
          <w:w w:val="85"/>
          <w:sz w:val="19"/>
        </w:rPr>
        <w:t> </w:t>
      </w:r>
      <w:r>
        <w:rPr>
          <w:rFonts w:ascii="Arial"/>
          <w:i/>
          <w:spacing w:val="-2"/>
          <w:w w:val="85"/>
          <w:sz w:val="19"/>
        </w:rPr>
        <w:t>to</w:t>
      </w:r>
      <w:r>
        <w:rPr>
          <w:rFonts w:ascii="Arial"/>
          <w:i/>
          <w:spacing w:val="-8"/>
          <w:w w:val="85"/>
          <w:sz w:val="19"/>
        </w:rPr>
        <w:t> </w:t>
      </w:r>
      <w:r>
        <w:rPr>
          <w:rFonts w:ascii="Arial"/>
          <w:i/>
          <w:spacing w:val="-2"/>
          <w:w w:val="85"/>
          <w:sz w:val="19"/>
        </w:rPr>
        <w:t>the</w:t>
      </w:r>
      <w:r>
        <w:rPr>
          <w:rFonts w:ascii="Arial"/>
          <w:i/>
          <w:spacing w:val="-8"/>
          <w:w w:val="85"/>
          <w:sz w:val="19"/>
        </w:rPr>
        <w:t> </w:t>
      </w:r>
      <w:r>
        <w:rPr>
          <w:rFonts w:ascii="Arial"/>
          <w:i/>
          <w:spacing w:val="-2"/>
          <w:w w:val="85"/>
          <w:sz w:val="19"/>
        </w:rPr>
        <w:t>EfB,</w:t>
      </w:r>
      <w:r>
        <w:rPr>
          <w:rFonts w:ascii="Arial"/>
          <w:i/>
          <w:spacing w:val="-7"/>
          <w:w w:val="85"/>
          <w:sz w:val="19"/>
        </w:rPr>
        <w:t> </w:t>
      </w:r>
      <w:r>
        <w:rPr>
          <w:rFonts w:ascii="Arial"/>
          <w:i/>
          <w:spacing w:val="-2"/>
          <w:w w:val="85"/>
          <w:sz w:val="19"/>
        </w:rPr>
        <w:t>Principle</w:t>
      </w:r>
      <w:r>
        <w:rPr>
          <w:rFonts w:ascii="Arial"/>
          <w:i/>
          <w:spacing w:val="-8"/>
          <w:w w:val="85"/>
          <w:sz w:val="19"/>
        </w:rPr>
        <w:t> </w:t>
      </w:r>
      <w:r>
        <w:rPr>
          <w:rFonts w:ascii="Arial"/>
          <w:i/>
          <w:spacing w:val="-2"/>
          <w:w w:val="85"/>
          <w:sz w:val="19"/>
        </w:rPr>
        <w:t>4.6</w:t>
      </w:r>
      <w:r>
        <w:rPr>
          <w:rFonts w:ascii="Arial"/>
          <w:i/>
          <w:spacing w:val="-8"/>
          <w:w w:val="85"/>
          <w:sz w:val="19"/>
        </w:rPr>
        <w:t> </w:t>
      </w:r>
      <w:r>
        <w:rPr>
          <w:rFonts w:ascii="Arial"/>
          <w:i/>
          <w:spacing w:val="-2"/>
          <w:w w:val="85"/>
          <w:sz w:val="19"/>
        </w:rPr>
        <w:t>FMI</w:t>
      </w:r>
      <w:r>
        <w:rPr>
          <w:rFonts w:ascii="Arial"/>
          <w:i/>
          <w:spacing w:val="-8"/>
          <w:w w:val="85"/>
          <w:sz w:val="19"/>
        </w:rPr>
        <w:t> </w:t>
      </w:r>
      <w:r>
        <w:rPr>
          <w:rFonts w:ascii="Arial"/>
          <w:i/>
          <w:spacing w:val="-2"/>
          <w:w w:val="85"/>
          <w:sz w:val="19"/>
        </w:rPr>
        <w:t>contingency</w:t>
      </w:r>
      <w:r>
        <w:rPr>
          <w:rFonts w:ascii="Arial"/>
          <w:i/>
          <w:spacing w:val="-7"/>
          <w:w w:val="85"/>
          <w:sz w:val="19"/>
        </w:rPr>
        <w:t> </w:t>
      </w:r>
      <w:r>
        <w:rPr>
          <w:rFonts w:ascii="Arial"/>
          <w:i/>
          <w:spacing w:val="-2"/>
          <w:w w:val="85"/>
          <w:sz w:val="19"/>
        </w:rPr>
        <w:t>plan</w:t>
      </w:r>
      <w:r>
        <w:rPr>
          <w:rFonts w:ascii="Arial"/>
          <w:i/>
          <w:spacing w:val="-8"/>
          <w:w w:val="85"/>
          <w:sz w:val="19"/>
        </w:rPr>
        <w:t> </w:t>
      </w:r>
      <w:r>
        <w:rPr>
          <w:rFonts w:ascii="Arial"/>
          <w:i/>
          <w:spacing w:val="-2"/>
          <w:w w:val="85"/>
          <w:sz w:val="19"/>
        </w:rPr>
        <w:t>and</w:t>
      </w:r>
      <w:r>
        <w:rPr>
          <w:rFonts w:ascii="Arial"/>
          <w:i/>
          <w:spacing w:val="-8"/>
          <w:w w:val="85"/>
          <w:sz w:val="19"/>
        </w:rPr>
        <w:t> </w:t>
      </w:r>
      <w:r>
        <w:rPr>
          <w:rFonts w:ascii="Arial"/>
          <w:i/>
          <w:spacing w:val="-2"/>
          <w:w w:val="85"/>
          <w:sz w:val="19"/>
        </w:rPr>
        <w:t>measures,</w:t>
      </w:r>
      <w:r>
        <w:rPr>
          <w:rFonts w:ascii="Arial"/>
          <w:i/>
          <w:spacing w:val="-8"/>
          <w:w w:val="85"/>
          <w:sz w:val="19"/>
        </w:rPr>
        <w:t> </w:t>
      </w:r>
      <w:r>
        <w:rPr>
          <w:rFonts w:ascii="Arial"/>
          <w:i/>
          <w:spacing w:val="-2"/>
          <w:w w:val="85"/>
          <w:sz w:val="19"/>
        </w:rPr>
        <w:t>to</w:t>
      </w:r>
      <w:r>
        <w:rPr>
          <w:rFonts w:ascii="Arial"/>
          <w:i/>
          <w:spacing w:val="-7"/>
          <w:w w:val="85"/>
          <w:sz w:val="19"/>
        </w:rPr>
        <w:t> </w:t>
      </w:r>
      <w:r>
        <w:rPr>
          <w:rFonts w:ascii="Arial"/>
          <w:i/>
          <w:spacing w:val="-2"/>
          <w:w w:val="85"/>
          <w:sz w:val="19"/>
        </w:rPr>
        <w:t>ensure</w:t>
      </w:r>
      <w:r>
        <w:rPr>
          <w:rFonts w:ascii="Arial"/>
          <w:i/>
          <w:spacing w:val="-8"/>
          <w:w w:val="85"/>
          <w:sz w:val="19"/>
        </w:rPr>
        <w:t> </w:t>
      </w:r>
      <w:r>
        <w:rPr>
          <w:rFonts w:ascii="Arial"/>
          <w:i/>
          <w:spacing w:val="-2"/>
          <w:w w:val="85"/>
          <w:sz w:val="19"/>
        </w:rPr>
        <w:t>continuity</w:t>
      </w:r>
      <w:r>
        <w:rPr>
          <w:rFonts w:ascii="Arial"/>
          <w:i/>
          <w:spacing w:val="-8"/>
          <w:w w:val="85"/>
          <w:sz w:val="19"/>
        </w:rPr>
        <w:t> </w:t>
      </w:r>
      <w:r>
        <w:rPr>
          <w:rFonts w:ascii="Arial"/>
          <w:i/>
          <w:spacing w:val="-2"/>
          <w:w w:val="85"/>
          <w:sz w:val="19"/>
        </w:rPr>
        <w:t>in</w:t>
      </w:r>
      <w:r>
        <w:rPr>
          <w:rFonts w:ascii="Arial"/>
          <w:i/>
          <w:spacing w:val="-8"/>
          <w:w w:val="85"/>
          <w:sz w:val="19"/>
        </w:rPr>
        <w:t> </w:t>
      </w:r>
      <w:r>
        <w:rPr>
          <w:rFonts w:ascii="Arial"/>
          <w:i/>
          <w:spacing w:val="-2"/>
          <w:w w:val="85"/>
          <w:sz w:val="19"/>
        </w:rPr>
        <w:t>access</w:t>
      </w:r>
      <w:r>
        <w:rPr>
          <w:rFonts w:ascii="Arial"/>
          <w:i/>
          <w:spacing w:val="-1"/>
          <w:w w:val="85"/>
          <w:sz w:val="19"/>
        </w:rPr>
        <w:t> </w:t>
      </w:r>
      <w:r>
        <w:rPr>
          <w:rFonts w:ascii="Arial"/>
          <w:i/>
          <w:w w:val="95"/>
          <w:sz w:val="19"/>
        </w:rPr>
        <w:t>to</w:t>
      </w:r>
      <w:r>
        <w:rPr>
          <w:rFonts w:ascii="Arial"/>
          <w:i/>
          <w:spacing w:val="-18"/>
          <w:w w:val="95"/>
          <w:sz w:val="19"/>
        </w:rPr>
        <w:t> </w:t>
      </w:r>
      <w:r>
        <w:rPr>
          <w:rFonts w:ascii="Arial"/>
          <w:i/>
          <w:w w:val="95"/>
          <w:sz w:val="19"/>
        </w:rPr>
        <w:t>FMI</w:t>
      </w:r>
      <w:r>
        <w:rPr>
          <w:rFonts w:ascii="Arial"/>
          <w:i/>
          <w:spacing w:val="-17"/>
          <w:w w:val="95"/>
          <w:sz w:val="19"/>
        </w:rPr>
        <w:t> </w:t>
      </w:r>
      <w:r>
        <w:rPr>
          <w:rFonts w:ascii="Arial"/>
          <w:i/>
          <w:w w:val="95"/>
          <w:sz w:val="19"/>
        </w:rPr>
        <w:t>services.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9"/>
        <w:rPr>
          <w:rFonts w:ascii="Arial"/>
          <w:i/>
          <w:sz w:val="21"/>
        </w:rPr>
      </w:pPr>
    </w:p>
    <w:p>
      <w:pPr>
        <w:spacing w:line="232" w:lineRule="auto" w:before="0"/>
        <w:ind w:left="1417" w:right="3386" w:firstLine="0"/>
        <w:jc w:val="both"/>
        <w:rPr>
          <w:sz w:val="31"/>
        </w:rPr>
      </w:pPr>
      <w:r>
        <w:rPr>
          <w:color w:val="004F9E"/>
          <w:w w:val="80"/>
          <w:sz w:val="54"/>
        </w:rPr>
        <w:t>PART </w:t>
      </w:r>
      <w:r>
        <w:rPr>
          <w:color w:val="004F9E"/>
          <w:spacing w:val="10"/>
          <w:w w:val="80"/>
          <w:sz w:val="54"/>
        </w:rPr>
        <w:t>II: </w:t>
      </w:r>
      <w:r>
        <w:rPr>
          <w:color w:val="004F9E"/>
          <w:spacing w:val="13"/>
          <w:w w:val="80"/>
          <w:sz w:val="54"/>
        </w:rPr>
        <w:t>INFORMATION </w:t>
      </w:r>
      <w:r>
        <w:rPr>
          <w:color w:val="004F9E"/>
          <w:w w:val="80"/>
          <w:sz w:val="54"/>
        </w:rPr>
        <w:t>PER FMI</w:t>
      </w:r>
      <w:r>
        <w:rPr>
          <w:color w:val="004F9E"/>
          <w:spacing w:val="1"/>
          <w:w w:val="80"/>
          <w:sz w:val="54"/>
        </w:rPr>
        <w:t> </w:t>
      </w:r>
      <w:r>
        <w:rPr>
          <w:color w:val="004F9E"/>
          <w:spacing w:val="14"/>
          <w:w w:val="90"/>
          <w:sz w:val="54"/>
        </w:rPr>
        <w:t>SERVICE</w:t>
      </w:r>
      <w:r>
        <w:rPr>
          <w:color w:val="004F9E"/>
          <w:spacing w:val="-14"/>
          <w:w w:val="90"/>
          <w:sz w:val="54"/>
        </w:rPr>
        <w:t> </w:t>
      </w:r>
      <w:r>
        <w:rPr>
          <w:color w:val="004F9E"/>
          <w:spacing w:val="15"/>
          <w:w w:val="90"/>
          <w:sz w:val="54"/>
        </w:rPr>
        <w:t>PROVIDER</w:t>
      </w:r>
      <w:r>
        <w:rPr>
          <w:color w:val="004F9E"/>
          <w:spacing w:val="15"/>
          <w:w w:val="90"/>
          <w:position w:val="18"/>
          <w:sz w:val="31"/>
        </w:rPr>
        <w:t>25</w:t>
      </w:r>
    </w:p>
    <w:p>
      <w:pPr>
        <w:pStyle w:val="BodyText"/>
        <w:spacing w:before="8"/>
        <w:rPr>
          <w:sz w:val="51"/>
        </w:rPr>
      </w:pPr>
    </w:p>
    <w:p>
      <w:pPr>
        <w:pStyle w:val="Heading2"/>
        <w:numPr>
          <w:ilvl w:val="0"/>
          <w:numId w:val="7"/>
        </w:numPr>
        <w:tabs>
          <w:tab w:pos="2097" w:val="left" w:leader="none"/>
          <w:tab w:pos="2098" w:val="left" w:leader="none"/>
        </w:tabs>
        <w:spacing w:line="240" w:lineRule="auto" w:before="0" w:after="0"/>
        <w:ind w:left="2097" w:right="0" w:hanging="681"/>
        <w:jc w:val="left"/>
      </w:pPr>
      <w:r>
        <w:rPr>
          <w:color w:val="004F9E"/>
          <w:w w:val="85"/>
        </w:rPr>
        <w:t>Information</w:t>
      </w:r>
      <w:r>
        <w:rPr>
          <w:color w:val="004F9E"/>
          <w:spacing w:val="10"/>
          <w:w w:val="85"/>
        </w:rPr>
        <w:t> </w:t>
      </w:r>
      <w:r>
        <w:rPr>
          <w:color w:val="004F9E"/>
          <w:w w:val="85"/>
        </w:rPr>
        <w:t>on</w:t>
      </w:r>
      <w:r>
        <w:rPr>
          <w:color w:val="004F9E"/>
          <w:spacing w:val="10"/>
          <w:w w:val="85"/>
        </w:rPr>
        <w:t> </w:t>
      </w:r>
      <w:r>
        <w:rPr>
          <w:color w:val="004F9E"/>
          <w:w w:val="85"/>
        </w:rPr>
        <w:t>use</w:t>
      </w:r>
      <w:r>
        <w:rPr>
          <w:color w:val="004F9E"/>
          <w:spacing w:val="10"/>
          <w:w w:val="85"/>
        </w:rPr>
        <w:t> </w:t>
      </w:r>
      <w:r>
        <w:rPr>
          <w:color w:val="004F9E"/>
          <w:w w:val="85"/>
        </w:rPr>
        <w:t>of</w:t>
      </w:r>
      <w:r>
        <w:rPr>
          <w:color w:val="004F9E"/>
          <w:spacing w:val="10"/>
          <w:w w:val="85"/>
        </w:rPr>
        <w:t> </w:t>
      </w:r>
      <w:r>
        <w:rPr>
          <w:color w:val="004F9E"/>
          <w:w w:val="85"/>
        </w:rPr>
        <w:t>FMI</w:t>
      </w:r>
      <w:r>
        <w:rPr>
          <w:color w:val="004F9E"/>
          <w:spacing w:val="10"/>
          <w:w w:val="85"/>
        </w:rPr>
        <w:t> </w:t>
      </w:r>
      <w:r>
        <w:rPr>
          <w:color w:val="004F9E"/>
          <w:w w:val="85"/>
        </w:rPr>
        <w:t>services</w:t>
      </w:r>
    </w:p>
    <w:p>
      <w:pPr>
        <w:pStyle w:val="BodyText"/>
        <w:spacing w:before="7"/>
        <w:rPr>
          <w:sz w:val="40"/>
        </w:rPr>
      </w:pPr>
    </w:p>
    <w:p>
      <w:pPr>
        <w:spacing w:line="285" w:lineRule="auto" w:before="0"/>
        <w:ind w:left="1417" w:right="3108" w:firstLine="0"/>
        <w:jc w:val="left"/>
        <w:rPr>
          <w:rFonts w:ascii="Arial"/>
          <w:i/>
          <w:sz w:val="19"/>
        </w:rPr>
      </w:pPr>
      <w:r>
        <w:rPr>
          <w:rFonts w:ascii="Arial"/>
          <w:i/>
          <w:w w:val="85"/>
          <w:sz w:val="19"/>
        </w:rPr>
        <w:t>The</w:t>
      </w:r>
      <w:r>
        <w:rPr>
          <w:rFonts w:ascii="Arial"/>
          <w:i/>
          <w:spacing w:val="1"/>
          <w:w w:val="85"/>
          <w:sz w:val="19"/>
        </w:rPr>
        <w:t> </w:t>
      </w:r>
      <w:r>
        <w:rPr>
          <w:rFonts w:ascii="Arial"/>
          <w:i/>
          <w:w w:val="85"/>
          <w:sz w:val="19"/>
        </w:rPr>
        <w:t>information</w:t>
      </w:r>
      <w:r>
        <w:rPr>
          <w:rFonts w:ascii="Arial"/>
          <w:i/>
          <w:spacing w:val="1"/>
          <w:w w:val="85"/>
          <w:sz w:val="19"/>
        </w:rPr>
        <w:t> </w:t>
      </w:r>
      <w:r>
        <w:rPr>
          <w:rFonts w:ascii="Arial"/>
          <w:i/>
          <w:w w:val="85"/>
          <w:sz w:val="19"/>
        </w:rPr>
        <w:t>below</w:t>
      </w:r>
      <w:r>
        <w:rPr>
          <w:rFonts w:ascii="Arial"/>
          <w:i/>
          <w:spacing w:val="1"/>
          <w:w w:val="85"/>
          <w:sz w:val="19"/>
        </w:rPr>
        <w:t> </w:t>
      </w:r>
      <w:r>
        <w:rPr>
          <w:rFonts w:ascii="Arial"/>
          <w:i/>
          <w:w w:val="85"/>
          <w:sz w:val="19"/>
        </w:rPr>
        <w:t>is</w:t>
      </w:r>
      <w:r>
        <w:rPr>
          <w:rFonts w:ascii="Arial"/>
          <w:i/>
          <w:spacing w:val="1"/>
          <w:w w:val="85"/>
          <w:sz w:val="19"/>
        </w:rPr>
        <w:t> </w:t>
      </w:r>
      <w:r>
        <w:rPr>
          <w:rFonts w:ascii="Arial"/>
          <w:i/>
          <w:w w:val="85"/>
          <w:sz w:val="19"/>
        </w:rPr>
        <w:t>expected</w:t>
      </w:r>
      <w:r>
        <w:rPr>
          <w:rFonts w:ascii="Arial"/>
          <w:i/>
          <w:spacing w:val="1"/>
          <w:w w:val="85"/>
          <w:sz w:val="19"/>
        </w:rPr>
        <w:t> </w:t>
      </w:r>
      <w:r>
        <w:rPr>
          <w:rFonts w:ascii="Arial"/>
          <w:i/>
          <w:w w:val="85"/>
          <w:sz w:val="19"/>
        </w:rPr>
        <w:t>to</w:t>
      </w:r>
      <w:r>
        <w:rPr>
          <w:rFonts w:ascii="Arial"/>
          <w:i/>
          <w:spacing w:val="1"/>
          <w:w w:val="85"/>
          <w:sz w:val="19"/>
        </w:rPr>
        <w:t> </w:t>
      </w:r>
      <w:r>
        <w:rPr>
          <w:rFonts w:ascii="Arial"/>
          <w:i/>
          <w:w w:val="85"/>
          <w:sz w:val="19"/>
        </w:rPr>
        <w:t>be</w:t>
      </w:r>
      <w:r>
        <w:rPr>
          <w:rFonts w:ascii="Arial"/>
          <w:i/>
          <w:spacing w:val="1"/>
          <w:w w:val="85"/>
          <w:sz w:val="19"/>
        </w:rPr>
        <w:t> </w:t>
      </w:r>
      <w:r>
        <w:rPr>
          <w:rFonts w:ascii="Arial"/>
          <w:i/>
          <w:w w:val="85"/>
          <w:sz w:val="19"/>
        </w:rPr>
        <w:t>phased</w:t>
      </w:r>
      <w:r>
        <w:rPr>
          <w:rFonts w:ascii="Arial"/>
          <w:i/>
          <w:spacing w:val="1"/>
          <w:w w:val="85"/>
          <w:sz w:val="19"/>
        </w:rPr>
        <w:t> </w:t>
      </w:r>
      <w:r>
        <w:rPr>
          <w:rFonts w:ascii="Arial"/>
          <w:i/>
          <w:w w:val="85"/>
          <w:sz w:val="19"/>
        </w:rPr>
        <w:t>in</w:t>
      </w:r>
      <w:r>
        <w:rPr>
          <w:rFonts w:ascii="Arial"/>
          <w:i/>
          <w:spacing w:val="2"/>
          <w:w w:val="85"/>
          <w:sz w:val="19"/>
        </w:rPr>
        <w:t> </w:t>
      </w:r>
      <w:r>
        <w:rPr>
          <w:rFonts w:ascii="Arial"/>
          <w:i/>
          <w:w w:val="85"/>
          <w:sz w:val="19"/>
        </w:rPr>
        <w:t>over</w:t>
      </w:r>
      <w:r>
        <w:rPr>
          <w:rFonts w:ascii="Arial"/>
          <w:i/>
          <w:spacing w:val="1"/>
          <w:w w:val="85"/>
          <w:sz w:val="19"/>
        </w:rPr>
        <w:t> </w:t>
      </w:r>
      <w:r>
        <w:rPr>
          <w:rFonts w:ascii="Arial"/>
          <w:i/>
          <w:w w:val="85"/>
          <w:sz w:val="19"/>
        </w:rPr>
        <w:t>time</w:t>
      </w:r>
      <w:r>
        <w:rPr>
          <w:rFonts w:ascii="Arial"/>
          <w:i/>
          <w:spacing w:val="1"/>
          <w:w w:val="85"/>
          <w:sz w:val="19"/>
        </w:rPr>
        <w:t> </w:t>
      </w:r>
      <w:r>
        <w:rPr>
          <w:rFonts w:ascii="Arial"/>
          <w:i/>
          <w:w w:val="85"/>
          <w:sz w:val="19"/>
        </w:rPr>
        <w:t>to</w:t>
      </w:r>
      <w:r>
        <w:rPr>
          <w:rFonts w:ascii="Arial"/>
          <w:i/>
          <w:spacing w:val="1"/>
          <w:w w:val="85"/>
          <w:sz w:val="19"/>
        </w:rPr>
        <w:t> </w:t>
      </w:r>
      <w:r>
        <w:rPr>
          <w:rFonts w:ascii="Arial"/>
          <w:i/>
          <w:w w:val="85"/>
          <w:sz w:val="19"/>
        </w:rPr>
        <w:t>cover</w:t>
      </w:r>
      <w:r>
        <w:rPr>
          <w:rFonts w:ascii="Arial"/>
          <w:i/>
          <w:spacing w:val="1"/>
          <w:w w:val="85"/>
          <w:sz w:val="19"/>
        </w:rPr>
        <w:t> </w:t>
      </w:r>
      <w:r>
        <w:rPr>
          <w:rFonts w:ascii="Arial"/>
          <w:i/>
          <w:w w:val="85"/>
          <w:sz w:val="19"/>
        </w:rPr>
        <w:t>each</w:t>
      </w:r>
      <w:r>
        <w:rPr>
          <w:rFonts w:ascii="Arial"/>
          <w:i/>
          <w:spacing w:val="1"/>
          <w:w w:val="85"/>
          <w:sz w:val="19"/>
        </w:rPr>
        <w:t> </w:t>
      </w:r>
      <w:r>
        <w:rPr>
          <w:rFonts w:ascii="Arial"/>
          <w:i/>
          <w:w w:val="85"/>
          <w:sz w:val="19"/>
        </w:rPr>
        <w:t>critical</w:t>
      </w:r>
      <w:r>
        <w:rPr>
          <w:rFonts w:ascii="Arial"/>
          <w:i/>
          <w:spacing w:val="1"/>
          <w:w w:val="85"/>
          <w:sz w:val="19"/>
        </w:rPr>
        <w:t> </w:t>
      </w:r>
      <w:r>
        <w:rPr>
          <w:rFonts w:ascii="Arial"/>
          <w:i/>
          <w:w w:val="85"/>
          <w:sz w:val="19"/>
        </w:rPr>
        <w:t>and</w:t>
      </w:r>
      <w:r>
        <w:rPr>
          <w:rFonts w:ascii="Arial"/>
          <w:i/>
          <w:spacing w:val="1"/>
          <w:w w:val="85"/>
          <w:sz w:val="19"/>
        </w:rPr>
        <w:t> </w:t>
      </w:r>
      <w:r>
        <w:rPr>
          <w:rFonts w:ascii="Arial"/>
          <w:i/>
          <w:w w:val="85"/>
          <w:sz w:val="19"/>
        </w:rPr>
        <w:t>essential</w:t>
      </w:r>
      <w:r>
        <w:rPr>
          <w:rFonts w:ascii="Arial"/>
          <w:i/>
          <w:spacing w:val="2"/>
          <w:w w:val="85"/>
          <w:sz w:val="19"/>
        </w:rPr>
        <w:t> </w:t>
      </w:r>
      <w:r>
        <w:rPr>
          <w:rFonts w:ascii="Arial"/>
          <w:i/>
          <w:w w:val="85"/>
          <w:sz w:val="19"/>
        </w:rPr>
        <w:t>FMI</w:t>
      </w:r>
      <w:r>
        <w:rPr>
          <w:rFonts w:ascii="Arial"/>
          <w:i/>
          <w:spacing w:val="-42"/>
          <w:w w:val="85"/>
          <w:sz w:val="19"/>
        </w:rPr>
        <w:t> </w:t>
      </w:r>
      <w:r>
        <w:rPr>
          <w:rFonts w:ascii="Arial"/>
          <w:i/>
          <w:w w:val="80"/>
          <w:sz w:val="19"/>
        </w:rPr>
        <w:t>service</w:t>
      </w:r>
      <w:r>
        <w:rPr>
          <w:rFonts w:ascii="Arial"/>
          <w:i/>
          <w:spacing w:val="-7"/>
          <w:w w:val="80"/>
          <w:sz w:val="19"/>
        </w:rPr>
        <w:t> </w:t>
      </w:r>
      <w:r>
        <w:rPr>
          <w:rFonts w:ascii="Arial"/>
          <w:i/>
          <w:w w:val="80"/>
          <w:sz w:val="19"/>
        </w:rPr>
        <w:t>provider</w:t>
      </w:r>
      <w:r>
        <w:rPr>
          <w:rFonts w:ascii="Arial"/>
          <w:i/>
          <w:spacing w:val="-7"/>
          <w:w w:val="80"/>
          <w:sz w:val="19"/>
        </w:rPr>
        <w:t> </w:t>
      </w:r>
      <w:r>
        <w:rPr>
          <w:rFonts w:ascii="Arial"/>
          <w:i/>
          <w:w w:val="80"/>
          <w:sz w:val="19"/>
        </w:rPr>
        <w:t>(as</w:t>
      </w:r>
      <w:r>
        <w:rPr>
          <w:rFonts w:ascii="Arial"/>
          <w:i/>
          <w:spacing w:val="-7"/>
          <w:w w:val="80"/>
          <w:sz w:val="19"/>
        </w:rPr>
        <w:t> </w:t>
      </w:r>
      <w:r>
        <w:rPr>
          <w:rFonts w:ascii="Arial"/>
          <w:i/>
          <w:w w:val="80"/>
          <w:sz w:val="19"/>
        </w:rPr>
        <w:t>per</w:t>
      </w:r>
      <w:r>
        <w:rPr>
          <w:rFonts w:ascii="Arial"/>
          <w:i/>
          <w:spacing w:val="-6"/>
          <w:w w:val="80"/>
          <w:sz w:val="19"/>
        </w:rPr>
        <w:t> </w:t>
      </w:r>
      <w:r>
        <w:rPr>
          <w:rFonts w:ascii="Arial"/>
          <w:i/>
          <w:w w:val="80"/>
          <w:sz w:val="19"/>
        </w:rPr>
        <w:t>above</w:t>
      </w:r>
      <w:r>
        <w:rPr>
          <w:rFonts w:ascii="Arial"/>
          <w:i/>
          <w:spacing w:val="-7"/>
          <w:w w:val="80"/>
          <w:sz w:val="19"/>
        </w:rPr>
        <w:t> </w:t>
      </w:r>
      <w:r>
        <w:rPr>
          <w:rFonts w:ascii="Arial"/>
          <w:i/>
          <w:w w:val="80"/>
          <w:sz w:val="19"/>
        </w:rPr>
        <w:t>section</w:t>
      </w:r>
      <w:r>
        <w:rPr>
          <w:rFonts w:ascii="Arial"/>
          <w:i/>
          <w:spacing w:val="-7"/>
          <w:w w:val="80"/>
          <w:sz w:val="19"/>
        </w:rPr>
        <w:t> </w:t>
      </w:r>
      <w:r>
        <w:rPr>
          <w:rFonts w:ascii="Arial"/>
          <w:i/>
          <w:w w:val="80"/>
          <w:sz w:val="19"/>
        </w:rPr>
        <w:t>2.</w:t>
      </w:r>
      <w:r>
        <w:rPr>
          <w:rFonts w:ascii="Arial"/>
          <w:i/>
          <w:spacing w:val="-7"/>
          <w:w w:val="80"/>
          <w:sz w:val="19"/>
        </w:rPr>
        <w:t> </w:t>
      </w:r>
      <w:r>
        <w:rPr>
          <w:rFonts w:ascii="Arial"/>
          <w:i/>
          <w:w w:val="80"/>
          <w:sz w:val="19"/>
        </w:rPr>
        <w:t>Scope</w:t>
      </w:r>
      <w:r>
        <w:rPr>
          <w:rFonts w:ascii="Arial"/>
          <w:i/>
          <w:spacing w:val="-6"/>
          <w:w w:val="80"/>
          <w:sz w:val="19"/>
        </w:rPr>
        <w:t> </w:t>
      </w:r>
      <w:r>
        <w:rPr>
          <w:rFonts w:ascii="Arial"/>
          <w:i/>
          <w:w w:val="80"/>
          <w:sz w:val="19"/>
        </w:rPr>
        <w:t>of</w:t>
      </w:r>
      <w:r>
        <w:rPr>
          <w:rFonts w:ascii="Arial"/>
          <w:i/>
          <w:spacing w:val="-7"/>
          <w:w w:val="80"/>
          <w:sz w:val="19"/>
        </w:rPr>
        <w:t> </w:t>
      </w:r>
      <w:r>
        <w:rPr>
          <w:rFonts w:ascii="Arial"/>
          <w:i/>
          <w:w w:val="80"/>
          <w:sz w:val="19"/>
        </w:rPr>
        <w:t>application).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8"/>
        <w:rPr>
          <w:rFonts w:ascii="Arial"/>
          <w:i/>
          <w:sz w:val="22"/>
        </w:rPr>
      </w:pPr>
      <w:r>
        <w:rPr/>
        <w:pict>
          <v:shape style="position:absolute;margin-left:70.866203pt;margin-top:15.206707pt;width:72pt;height:.1pt;mso-position-horizontal-relative:page;mso-position-vertical-relative:paragraph;z-index:-15718400;mso-wrap-distance-left:0;mso-wrap-distance-right:0" coordorigin="1417,304" coordsize="1440,0" path="m1417,304l2857,304e" filled="false" stroked="true" strokeweight=".4pt" strokecolor="#000000">
            <v:path arrowok="t"/>
            <v:stroke dashstyle="solid"/>
            <w10:wrap type="topAndBottom"/>
          </v:shape>
        </w:pict>
      </w:r>
    </w:p>
    <w:p>
      <w:pPr>
        <w:spacing w:before="1"/>
        <w:ind w:left="1417" w:right="0" w:firstLine="0"/>
        <w:jc w:val="left"/>
        <w:rPr>
          <w:sz w:val="13"/>
        </w:rPr>
      </w:pPr>
      <w:r>
        <w:rPr>
          <w:w w:val="95"/>
          <w:position w:val="4"/>
          <w:sz w:val="7"/>
        </w:rPr>
        <w:t>24</w:t>
      </w:r>
      <w:r>
        <w:rPr>
          <w:spacing w:val="18"/>
          <w:position w:val="4"/>
          <w:sz w:val="7"/>
        </w:rPr>
        <w:t>   </w:t>
      </w:r>
      <w:r>
        <w:rPr>
          <w:spacing w:val="18"/>
          <w:position w:val="4"/>
          <w:sz w:val="7"/>
        </w:rPr>
        <w:t> </w:t>
      </w:r>
      <w:r>
        <w:rPr>
          <w:w w:val="90"/>
          <w:sz w:val="13"/>
        </w:rPr>
        <w:t>Combining</w:t>
      </w:r>
      <w:r>
        <w:rPr>
          <w:spacing w:val="-3"/>
          <w:w w:val="90"/>
          <w:sz w:val="13"/>
        </w:rPr>
        <w:t> </w:t>
      </w:r>
      <w:r>
        <w:rPr>
          <w:w w:val="90"/>
          <w:sz w:val="13"/>
        </w:rPr>
        <w:t>the</w:t>
      </w:r>
      <w:r>
        <w:rPr>
          <w:spacing w:val="-3"/>
          <w:w w:val="90"/>
          <w:sz w:val="13"/>
        </w:rPr>
        <w:t> </w:t>
      </w:r>
      <w:r>
        <w:rPr>
          <w:w w:val="90"/>
          <w:sz w:val="13"/>
        </w:rPr>
        <w:t>information</w:t>
      </w:r>
      <w:r>
        <w:rPr>
          <w:spacing w:val="-4"/>
          <w:w w:val="90"/>
          <w:sz w:val="13"/>
        </w:rPr>
        <w:t> </w:t>
      </w:r>
      <w:r>
        <w:rPr>
          <w:w w:val="90"/>
          <w:sz w:val="13"/>
        </w:rPr>
        <w:t>presented</w:t>
      </w:r>
      <w:r>
        <w:rPr>
          <w:spacing w:val="-3"/>
          <w:w w:val="90"/>
          <w:sz w:val="13"/>
        </w:rPr>
        <w:t> </w:t>
      </w:r>
      <w:r>
        <w:rPr>
          <w:w w:val="90"/>
          <w:sz w:val="13"/>
        </w:rPr>
        <w:t>for</w:t>
      </w:r>
      <w:r>
        <w:rPr>
          <w:spacing w:val="-3"/>
          <w:w w:val="90"/>
          <w:sz w:val="13"/>
        </w:rPr>
        <w:t> </w:t>
      </w:r>
      <w:r>
        <w:rPr>
          <w:w w:val="90"/>
          <w:sz w:val="13"/>
        </w:rPr>
        <w:t>individual</w:t>
      </w:r>
      <w:r>
        <w:rPr>
          <w:spacing w:val="-3"/>
          <w:w w:val="90"/>
          <w:sz w:val="13"/>
        </w:rPr>
        <w:t> </w:t>
      </w:r>
      <w:r>
        <w:rPr>
          <w:w w:val="90"/>
          <w:sz w:val="13"/>
        </w:rPr>
        <w:t>FMI</w:t>
      </w:r>
      <w:r>
        <w:rPr>
          <w:spacing w:val="-4"/>
          <w:w w:val="90"/>
          <w:sz w:val="13"/>
        </w:rPr>
        <w:t> </w:t>
      </w:r>
      <w:r>
        <w:rPr>
          <w:w w:val="90"/>
          <w:sz w:val="13"/>
        </w:rPr>
        <w:t>service</w:t>
      </w:r>
      <w:r>
        <w:rPr>
          <w:spacing w:val="-3"/>
          <w:w w:val="90"/>
          <w:sz w:val="13"/>
        </w:rPr>
        <w:t> </w:t>
      </w:r>
      <w:r>
        <w:rPr>
          <w:w w:val="90"/>
          <w:sz w:val="13"/>
        </w:rPr>
        <w:t>providers</w:t>
      </w:r>
      <w:r>
        <w:rPr>
          <w:spacing w:val="-3"/>
          <w:w w:val="90"/>
          <w:sz w:val="13"/>
        </w:rPr>
        <w:t> </w:t>
      </w:r>
      <w:r>
        <w:rPr>
          <w:w w:val="90"/>
          <w:sz w:val="13"/>
        </w:rPr>
        <w:t>in</w:t>
      </w:r>
      <w:r>
        <w:rPr>
          <w:spacing w:val="-3"/>
          <w:w w:val="90"/>
          <w:sz w:val="13"/>
        </w:rPr>
        <w:t> </w:t>
      </w:r>
      <w:r>
        <w:rPr>
          <w:w w:val="90"/>
          <w:sz w:val="13"/>
        </w:rPr>
        <w:t>the</w:t>
      </w:r>
      <w:r>
        <w:rPr>
          <w:spacing w:val="-4"/>
          <w:w w:val="90"/>
          <w:sz w:val="13"/>
        </w:rPr>
        <w:t> </w:t>
      </w:r>
      <w:r>
        <w:rPr>
          <w:w w:val="90"/>
          <w:sz w:val="13"/>
        </w:rPr>
        <w:t>FMIR,</w:t>
      </w:r>
      <w:r>
        <w:rPr>
          <w:spacing w:val="-3"/>
          <w:w w:val="90"/>
          <w:sz w:val="13"/>
        </w:rPr>
        <w:t> </w:t>
      </w:r>
      <w:r>
        <w:rPr>
          <w:w w:val="90"/>
          <w:sz w:val="13"/>
        </w:rPr>
        <w:t>as</w:t>
      </w:r>
      <w:r>
        <w:rPr>
          <w:spacing w:val="-3"/>
          <w:w w:val="90"/>
          <w:sz w:val="13"/>
        </w:rPr>
        <w:t> </w:t>
      </w:r>
      <w:r>
        <w:rPr>
          <w:w w:val="90"/>
          <w:sz w:val="13"/>
        </w:rPr>
        <w:t>per</w:t>
      </w:r>
      <w:r>
        <w:rPr>
          <w:spacing w:val="-3"/>
          <w:w w:val="90"/>
          <w:sz w:val="13"/>
        </w:rPr>
        <w:t> </w:t>
      </w:r>
      <w:r>
        <w:rPr>
          <w:w w:val="90"/>
          <w:sz w:val="13"/>
        </w:rPr>
        <w:t>3.3</w:t>
      </w:r>
      <w:r>
        <w:rPr>
          <w:spacing w:val="-4"/>
          <w:w w:val="90"/>
          <w:sz w:val="13"/>
        </w:rPr>
        <w:t> </w:t>
      </w:r>
      <w:r>
        <w:rPr>
          <w:w w:val="90"/>
          <w:sz w:val="13"/>
        </w:rPr>
        <w:t>Liquidity.</w:t>
      </w:r>
    </w:p>
    <w:p>
      <w:pPr>
        <w:spacing w:before="91"/>
        <w:ind w:left="1417" w:right="0" w:firstLine="0"/>
        <w:jc w:val="left"/>
        <w:rPr>
          <w:sz w:val="13"/>
        </w:rPr>
      </w:pPr>
      <w:r>
        <w:rPr>
          <w:w w:val="95"/>
          <w:position w:val="4"/>
          <w:sz w:val="7"/>
        </w:rPr>
        <w:t>25</w:t>
      </w:r>
      <w:r>
        <w:rPr>
          <w:spacing w:val="18"/>
          <w:position w:val="4"/>
          <w:sz w:val="7"/>
        </w:rPr>
        <w:t>   </w:t>
      </w:r>
      <w:r>
        <w:rPr>
          <w:spacing w:val="18"/>
          <w:position w:val="4"/>
          <w:sz w:val="7"/>
        </w:rPr>
        <w:t> </w:t>
      </w:r>
      <w:r>
        <w:rPr>
          <w:w w:val="90"/>
          <w:sz w:val="13"/>
        </w:rPr>
        <w:t>The</w:t>
      </w:r>
      <w:r>
        <w:rPr>
          <w:spacing w:val="1"/>
          <w:w w:val="90"/>
          <w:sz w:val="13"/>
        </w:rPr>
        <w:t> </w:t>
      </w:r>
      <w:r>
        <w:rPr>
          <w:w w:val="90"/>
          <w:sz w:val="13"/>
        </w:rPr>
        <w:t>bank</w:t>
      </w:r>
      <w:r>
        <w:rPr>
          <w:spacing w:val="1"/>
          <w:w w:val="90"/>
          <w:sz w:val="13"/>
        </w:rPr>
        <w:t> </w:t>
      </w:r>
      <w:r>
        <w:rPr>
          <w:w w:val="90"/>
          <w:sz w:val="13"/>
        </w:rPr>
        <w:t>may include</w:t>
      </w:r>
      <w:r>
        <w:rPr>
          <w:spacing w:val="1"/>
          <w:w w:val="90"/>
          <w:sz w:val="13"/>
        </w:rPr>
        <w:t> </w:t>
      </w:r>
      <w:r>
        <w:rPr>
          <w:w w:val="90"/>
          <w:sz w:val="13"/>
        </w:rPr>
        <w:t>this</w:t>
      </w:r>
      <w:r>
        <w:rPr>
          <w:spacing w:val="1"/>
          <w:w w:val="90"/>
          <w:sz w:val="13"/>
        </w:rPr>
        <w:t> </w:t>
      </w:r>
      <w:r>
        <w:rPr>
          <w:w w:val="90"/>
          <w:sz w:val="13"/>
        </w:rPr>
        <w:t>information</w:t>
      </w:r>
      <w:r>
        <w:rPr>
          <w:spacing w:val="1"/>
          <w:w w:val="90"/>
          <w:sz w:val="13"/>
        </w:rPr>
        <w:t> </w:t>
      </w:r>
      <w:r>
        <w:rPr>
          <w:w w:val="90"/>
          <w:sz w:val="13"/>
        </w:rPr>
        <w:t>in an</w:t>
      </w:r>
      <w:r>
        <w:rPr>
          <w:spacing w:val="1"/>
          <w:w w:val="90"/>
          <w:sz w:val="13"/>
        </w:rPr>
        <w:t> </w:t>
      </w:r>
      <w:r>
        <w:rPr>
          <w:w w:val="90"/>
          <w:sz w:val="13"/>
        </w:rPr>
        <w:t>annex</w:t>
      </w:r>
      <w:r>
        <w:rPr>
          <w:spacing w:val="1"/>
          <w:w w:val="90"/>
          <w:sz w:val="13"/>
        </w:rPr>
        <w:t> </w:t>
      </w:r>
      <w:r>
        <w:rPr>
          <w:w w:val="90"/>
          <w:sz w:val="13"/>
        </w:rPr>
        <w:t>or</w:t>
      </w:r>
      <w:r>
        <w:rPr>
          <w:spacing w:val="1"/>
          <w:w w:val="90"/>
          <w:sz w:val="13"/>
        </w:rPr>
        <w:t> </w:t>
      </w:r>
      <w:r>
        <w:rPr>
          <w:w w:val="90"/>
          <w:sz w:val="13"/>
        </w:rPr>
        <w:t>in the</w:t>
      </w:r>
      <w:r>
        <w:rPr>
          <w:spacing w:val="1"/>
          <w:w w:val="90"/>
          <w:sz w:val="13"/>
        </w:rPr>
        <w:t> </w:t>
      </w:r>
      <w:r>
        <w:rPr>
          <w:w w:val="90"/>
          <w:sz w:val="13"/>
        </w:rPr>
        <w:t>main</w:t>
      </w:r>
      <w:r>
        <w:rPr>
          <w:spacing w:val="1"/>
          <w:w w:val="90"/>
          <w:sz w:val="13"/>
        </w:rPr>
        <w:t> </w:t>
      </w:r>
      <w:r>
        <w:rPr>
          <w:w w:val="90"/>
          <w:sz w:val="13"/>
        </w:rPr>
        <w:t>body</w:t>
      </w:r>
      <w:r>
        <w:rPr>
          <w:spacing w:val="1"/>
          <w:w w:val="90"/>
          <w:sz w:val="13"/>
        </w:rPr>
        <w:t> </w:t>
      </w:r>
      <w:r>
        <w:rPr>
          <w:w w:val="90"/>
          <w:sz w:val="13"/>
        </w:rPr>
        <w:t>of the</w:t>
      </w:r>
      <w:r>
        <w:rPr>
          <w:spacing w:val="1"/>
          <w:w w:val="90"/>
          <w:sz w:val="13"/>
        </w:rPr>
        <w:t> </w:t>
      </w:r>
      <w:r>
        <w:rPr>
          <w:w w:val="90"/>
          <w:sz w:val="13"/>
        </w:rPr>
        <w:t>FMI</w:t>
      </w:r>
      <w:r>
        <w:rPr>
          <w:spacing w:val="1"/>
          <w:w w:val="90"/>
          <w:sz w:val="13"/>
        </w:rPr>
        <w:t> </w:t>
      </w:r>
      <w:r>
        <w:rPr>
          <w:w w:val="90"/>
          <w:sz w:val="13"/>
        </w:rPr>
        <w:t>contingency</w:t>
      </w:r>
      <w:r>
        <w:rPr>
          <w:spacing w:val="1"/>
          <w:w w:val="90"/>
          <w:sz w:val="13"/>
        </w:rPr>
        <w:t> </w:t>
      </w:r>
      <w:r>
        <w:rPr>
          <w:w w:val="90"/>
          <w:sz w:val="13"/>
        </w:rPr>
        <w:t>plan, as</w:t>
      </w:r>
      <w:r>
        <w:rPr>
          <w:spacing w:val="1"/>
          <w:w w:val="90"/>
          <w:sz w:val="13"/>
        </w:rPr>
        <w:t> </w:t>
      </w:r>
      <w:r>
        <w:rPr>
          <w:w w:val="90"/>
          <w:sz w:val="13"/>
        </w:rPr>
        <w:t>convenient.</w:t>
      </w:r>
    </w:p>
    <w:p>
      <w:pPr>
        <w:spacing w:after="0"/>
        <w:jc w:val="left"/>
        <w:rPr>
          <w:sz w:val="13"/>
        </w:rPr>
        <w:sectPr>
          <w:pgSz w:w="11910" w:h="16840"/>
          <w:pgMar w:header="510" w:footer="0" w:top="108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pStyle w:val="Heading3"/>
        <w:numPr>
          <w:ilvl w:val="1"/>
          <w:numId w:val="7"/>
        </w:numPr>
        <w:tabs>
          <w:tab w:pos="1795" w:val="left" w:leader="none"/>
        </w:tabs>
        <w:spacing w:line="240" w:lineRule="auto" w:before="98" w:after="0"/>
        <w:ind w:left="1794" w:right="0" w:hanging="378"/>
        <w:jc w:val="left"/>
      </w:pPr>
      <w:r>
        <w:rPr>
          <w:color w:val="004F9E"/>
          <w:w w:val="90"/>
        </w:rPr>
        <w:t>Membership</w:t>
      </w:r>
      <w:r>
        <w:rPr>
          <w:color w:val="004F9E"/>
          <w:spacing w:val="-6"/>
          <w:w w:val="90"/>
        </w:rPr>
        <w:t> </w:t>
      </w:r>
      <w:r>
        <w:rPr>
          <w:color w:val="004F9E"/>
          <w:w w:val="90"/>
        </w:rPr>
        <w:t>and</w:t>
      </w:r>
      <w:r>
        <w:rPr>
          <w:color w:val="004F9E"/>
          <w:spacing w:val="-6"/>
          <w:w w:val="90"/>
        </w:rPr>
        <w:t> </w:t>
      </w:r>
      <w:r>
        <w:rPr>
          <w:color w:val="004F9E"/>
          <w:w w:val="90"/>
        </w:rPr>
        <w:t>participation</w:t>
      </w:r>
    </w:p>
    <w:p>
      <w:pPr>
        <w:pStyle w:val="BodyText"/>
        <w:spacing w:before="1"/>
        <w:rPr>
          <w:rFonts w:ascii="Tahoma"/>
          <w:b/>
          <w:sz w:val="26"/>
        </w:rPr>
      </w:pPr>
    </w:p>
    <w:p>
      <w:pPr>
        <w:pStyle w:val="Heading7"/>
        <w:numPr>
          <w:ilvl w:val="2"/>
          <w:numId w:val="7"/>
        </w:numPr>
        <w:tabs>
          <w:tab w:pos="1824" w:val="left" w:leader="none"/>
        </w:tabs>
        <w:spacing w:line="240" w:lineRule="auto" w:before="0" w:after="0"/>
        <w:ind w:left="1823" w:right="0" w:hanging="407"/>
        <w:jc w:val="left"/>
      </w:pPr>
      <w:r>
        <w:rPr>
          <w:color w:val="F7A600"/>
          <w:w w:val="90"/>
        </w:rPr>
        <w:t>IDENTIFICATION</w:t>
      </w:r>
      <w:r>
        <w:rPr>
          <w:color w:val="F7A600"/>
          <w:spacing w:val="14"/>
          <w:w w:val="90"/>
        </w:rPr>
        <w:t> </w:t>
      </w:r>
      <w:r>
        <w:rPr>
          <w:color w:val="F7A600"/>
          <w:w w:val="90"/>
        </w:rPr>
        <w:t>AND</w:t>
      </w:r>
      <w:r>
        <w:rPr>
          <w:color w:val="F7A600"/>
          <w:spacing w:val="15"/>
          <w:w w:val="90"/>
        </w:rPr>
        <w:t> </w:t>
      </w:r>
      <w:r>
        <w:rPr>
          <w:color w:val="F7A600"/>
          <w:w w:val="90"/>
        </w:rPr>
        <w:t>MAPPING</w:t>
      </w:r>
    </w:p>
    <w:p>
      <w:pPr>
        <w:pStyle w:val="BodyText"/>
        <w:spacing w:before="3"/>
        <w:rPr>
          <w:rFonts w:ascii="Arial"/>
          <w:b/>
          <w:sz w:val="28"/>
        </w:rPr>
      </w:pPr>
    </w:p>
    <w:p>
      <w:pPr>
        <w:pStyle w:val="BodyText"/>
        <w:spacing w:line="285" w:lineRule="auto"/>
        <w:ind w:left="1417" w:right="3285"/>
        <w:jc w:val="both"/>
      </w:pPr>
      <w:r>
        <w:rPr>
          <w:w w:val="90"/>
        </w:rPr>
        <w:t>Banks</w:t>
      </w:r>
      <w:r>
        <w:rPr>
          <w:spacing w:val="-7"/>
          <w:w w:val="90"/>
        </w:rPr>
        <w:t> </w:t>
      </w:r>
      <w:r>
        <w:rPr>
          <w:w w:val="90"/>
        </w:rPr>
        <w:t>report</w:t>
      </w:r>
      <w:r>
        <w:rPr>
          <w:spacing w:val="-7"/>
          <w:w w:val="90"/>
        </w:rPr>
        <w:t> </w:t>
      </w:r>
      <w:r>
        <w:rPr>
          <w:w w:val="90"/>
        </w:rPr>
        <w:t>in</w:t>
      </w:r>
      <w:r>
        <w:rPr>
          <w:spacing w:val="-7"/>
          <w:w w:val="90"/>
        </w:rPr>
        <w:t> </w:t>
      </w:r>
      <w:r>
        <w:rPr>
          <w:w w:val="90"/>
        </w:rPr>
        <w:t>the</w:t>
      </w:r>
      <w:r>
        <w:rPr>
          <w:spacing w:val="-7"/>
          <w:w w:val="90"/>
        </w:rPr>
        <w:t> </w:t>
      </w:r>
      <w:r>
        <w:rPr>
          <w:w w:val="90"/>
        </w:rPr>
        <w:t>FMIR</w:t>
      </w:r>
      <w:r>
        <w:rPr>
          <w:spacing w:val="-7"/>
          <w:w w:val="90"/>
        </w:rPr>
        <w:t> </w:t>
      </w:r>
      <w:r>
        <w:rPr>
          <w:w w:val="90"/>
        </w:rPr>
        <w:t>the</w:t>
      </w:r>
      <w:r>
        <w:rPr>
          <w:spacing w:val="-7"/>
          <w:w w:val="90"/>
        </w:rPr>
        <w:t> </w:t>
      </w:r>
      <w:r>
        <w:rPr>
          <w:w w:val="90"/>
        </w:rPr>
        <w:t>FMIs</w:t>
      </w:r>
      <w:r>
        <w:rPr>
          <w:spacing w:val="-7"/>
          <w:w w:val="90"/>
        </w:rPr>
        <w:t> </w:t>
      </w:r>
      <w:r>
        <w:rPr>
          <w:w w:val="90"/>
        </w:rPr>
        <w:t>in</w:t>
      </w:r>
      <w:r>
        <w:rPr>
          <w:spacing w:val="-7"/>
          <w:w w:val="90"/>
        </w:rPr>
        <w:t> </w:t>
      </w:r>
      <w:r>
        <w:rPr>
          <w:w w:val="90"/>
        </w:rPr>
        <w:t>which</w:t>
      </w:r>
      <w:r>
        <w:rPr>
          <w:spacing w:val="-7"/>
          <w:w w:val="90"/>
        </w:rPr>
        <w:t> </w:t>
      </w:r>
      <w:r>
        <w:rPr>
          <w:w w:val="90"/>
        </w:rPr>
        <w:t>they</w:t>
      </w:r>
      <w:r>
        <w:rPr>
          <w:spacing w:val="-7"/>
          <w:w w:val="90"/>
        </w:rPr>
        <w:t> </w:t>
      </w:r>
      <w:r>
        <w:rPr>
          <w:w w:val="90"/>
        </w:rPr>
        <w:t>participate</w:t>
      </w:r>
      <w:r>
        <w:rPr>
          <w:spacing w:val="-7"/>
          <w:w w:val="90"/>
        </w:rPr>
        <w:t> </w:t>
      </w:r>
      <w:r>
        <w:rPr>
          <w:w w:val="90"/>
        </w:rPr>
        <w:t>and</w:t>
      </w:r>
      <w:r>
        <w:rPr>
          <w:spacing w:val="-7"/>
          <w:w w:val="90"/>
        </w:rPr>
        <w:t> </w:t>
      </w:r>
      <w:r>
        <w:rPr>
          <w:w w:val="90"/>
        </w:rPr>
        <w:t>the</w:t>
      </w:r>
      <w:r>
        <w:rPr>
          <w:spacing w:val="-7"/>
          <w:w w:val="90"/>
        </w:rPr>
        <w:t> </w:t>
      </w:r>
      <w:r>
        <w:rPr>
          <w:w w:val="90"/>
        </w:rPr>
        <w:t>FMI</w:t>
      </w:r>
      <w:r>
        <w:rPr>
          <w:spacing w:val="-7"/>
          <w:w w:val="90"/>
        </w:rPr>
        <w:t> </w:t>
      </w:r>
      <w:r>
        <w:rPr>
          <w:w w:val="90"/>
        </w:rPr>
        <w:t>intermediaries</w:t>
      </w:r>
      <w:r>
        <w:rPr>
          <w:spacing w:val="-7"/>
          <w:w w:val="90"/>
        </w:rPr>
        <w:t> </w:t>
      </w:r>
      <w:r>
        <w:rPr>
          <w:w w:val="90"/>
        </w:rPr>
        <w:t>that</w:t>
      </w:r>
      <w:r>
        <w:rPr>
          <w:spacing w:val="-7"/>
          <w:w w:val="90"/>
        </w:rPr>
        <w:t> </w:t>
      </w:r>
      <w:r>
        <w:rPr>
          <w:w w:val="90"/>
        </w:rPr>
        <w:t>they</w:t>
      </w:r>
      <w:r>
        <w:rPr>
          <w:spacing w:val="1"/>
          <w:w w:val="90"/>
        </w:rPr>
        <w:t> </w:t>
      </w:r>
      <w:r>
        <w:rPr>
          <w:w w:val="90"/>
        </w:rPr>
        <w:t>use,</w:t>
      </w:r>
      <w:r>
        <w:rPr>
          <w:spacing w:val="-7"/>
          <w:w w:val="90"/>
        </w:rPr>
        <w:t> </w:t>
      </w:r>
      <w:r>
        <w:rPr>
          <w:w w:val="90"/>
        </w:rPr>
        <w:t>and</w:t>
      </w:r>
      <w:r>
        <w:rPr>
          <w:spacing w:val="-7"/>
          <w:w w:val="90"/>
        </w:rPr>
        <w:t> </w:t>
      </w:r>
      <w:r>
        <w:rPr>
          <w:w w:val="90"/>
        </w:rPr>
        <w:t>provide</w:t>
      </w:r>
      <w:r>
        <w:rPr>
          <w:spacing w:val="-6"/>
          <w:w w:val="90"/>
        </w:rPr>
        <w:t> </w:t>
      </w:r>
      <w:r>
        <w:rPr>
          <w:w w:val="90"/>
        </w:rPr>
        <w:t>a</w:t>
      </w:r>
      <w:r>
        <w:rPr>
          <w:spacing w:val="-7"/>
          <w:w w:val="90"/>
        </w:rPr>
        <w:t> </w:t>
      </w:r>
      <w:r>
        <w:rPr>
          <w:w w:val="90"/>
        </w:rPr>
        <w:t>mapping</w:t>
      </w:r>
      <w:r>
        <w:rPr>
          <w:spacing w:val="-7"/>
          <w:w w:val="90"/>
        </w:rPr>
        <w:t> </w:t>
      </w:r>
      <w:r>
        <w:rPr>
          <w:w w:val="90"/>
        </w:rPr>
        <w:t>to</w:t>
      </w:r>
      <w:r>
        <w:rPr>
          <w:spacing w:val="-6"/>
          <w:w w:val="90"/>
        </w:rPr>
        <w:t> </w:t>
      </w:r>
      <w:r>
        <w:rPr>
          <w:w w:val="90"/>
        </w:rPr>
        <w:t>critical</w:t>
      </w:r>
      <w:r>
        <w:rPr>
          <w:spacing w:val="-7"/>
          <w:w w:val="90"/>
        </w:rPr>
        <w:t> </w:t>
      </w:r>
      <w:r>
        <w:rPr>
          <w:w w:val="90"/>
        </w:rPr>
        <w:t>functions</w:t>
      </w:r>
      <w:r>
        <w:rPr>
          <w:spacing w:val="-6"/>
          <w:w w:val="90"/>
        </w:rPr>
        <w:t> </w:t>
      </w:r>
      <w:r>
        <w:rPr>
          <w:w w:val="90"/>
        </w:rPr>
        <w:t>and</w:t>
      </w:r>
      <w:r>
        <w:rPr>
          <w:spacing w:val="-7"/>
          <w:w w:val="90"/>
        </w:rPr>
        <w:t> </w:t>
      </w:r>
      <w:r>
        <w:rPr>
          <w:w w:val="90"/>
        </w:rPr>
        <w:t>core</w:t>
      </w:r>
      <w:r>
        <w:rPr>
          <w:spacing w:val="-7"/>
          <w:w w:val="90"/>
        </w:rPr>
        <w:t> </w:t>
      </w:r>
      <w:r>
        <w:rPr>
          <w:w w:val="90"/>
        </w:rPr>
        <w:t>business</w:t>
      </w:r>
      <w:r>
        <w:rPr>
          <w:spacing w:val="-6"/>
          <w:w w:val="90"/>
        </w:rPr>
        <w:t> </w:t>
      </w:r>
      <w:r>
        <w:rPr>
          <w:w w:val="90"/>
        </w:rPr>
        <w:t>lines.</w:t>
      </w:r>
    </w:p>
    <w:p>
      <w:pPr>
        <w:pStyle w:val="BodyText"/>
        <w:spacing w:before="8"/>
        <w:rPr>
          <w:sz w:val="24"/>
        </w:rPr>
      </w:pPr>
    </w:p>
    <w:p>
      <w:pPr>
        <w:pStyle w:val="BodyText"/>
        <w:ind w:left="1417"/>
        <w:jc w:val="both"/>
      </w:pPr>
      <w:r>
        <w:rPr>
          <w:w w:val="90"/>
        </w:rPr>
        <w:t>Include,</w:t>
      </w:r>
      <w:r>
        <w:rPr>
          <w:spacing w:val="-1"/>
          <w:w w:val="90"/>
        </w:rPr>
        <w:t> </w:t>
      </w:r>
      <w:r>
        <w:rPr>
          <w:w w:val="90"/>
        </w:rPr>
        <w:t>in</w:t>
      </w:r>
      <w:r>
        <w:rPr>
          <w:spacing w:val="-1"/>
          <w:w w:val="90"/>
        </w:rPr>
        <w:t> </w:t>
      </w:r>
      <w:r>
        <w:rPr>
          <w:w w:val="90"/>
        </w:rPr>
        <w:t>the contingency</w:t>
      </w:r>
      <w:r>
        <w:rPr>
          <w:spacing w:val="-1"/>
          <w:w w:val="90"/>
        </w:rPr>
        <w:t> </w:t>
      </w:r>
      <w:r>
        <w:rPr>
          <w:w w:val="90"/>
        </w:rPr>
        <w:t>plan, as</w:t>
      </w:r>
      <w:r>
        <w:rPr>
          <w:spacing w:val="-1"/>
          <w:w w:val="90"/>
        </w:rPr>
        <w:t> </w:t>
      </w:r>
      <w:r>
        <w:rPr>
          <w:w w:val="90"/>
        </w:rPr>
        <w:t>appropriate, supplementary</w:t>
      </w:r>
      <w:r>
        <w:rPr>
          <w:spacing w:val="-1"/>
          <w:w w:val="90"/>
        </w:rPr>
        <w:t> </w:t>
      </w:r>
      <w:r>
        <w:rPr>
          <w:w w:val="90"/>
        </w:rPr>
        <w:t>information</w:t>
      </w:r>
      <w:r>
        <w:rPr>
          <w:spacing w:val="-1"/>
          <w:w w:val="90"/>
        </w:rPr>
        <w:t> </w:t>
      </w:r>
      <w:r>
        <w:rPr>
          <w:w w:val="90"/>
        </w:rPr>
        <w:t>on:</w:t>
      </w:r>
    </w:p>
    <w:p>
      <w:pPr>
        <w:pStyle w:val="BodyText"/>
        <w:spacing w:before="6"/>
        <w:rPr>
          <w:sz w:val="18"/>
        </w:rPr>
      </w:pPr>
    </w:p>
    <w:p>
      <w:pPr>
        <w:pStyle w:val="BodyText"/>
        <w:spacing w:line="271" w:lineRule="auto"/>
        <w:ind w:left="2211" w:right="3286" w:hanging="397"/>
        <w:jc w:val="both"/>
      </w:pPr>
      <w:r>
        <w:rPr>
          <w:rFonts w:ascii="Segoe UI Symbol" w:hAnsi="Segoe UI Symbol" w:cs="Segoe UI Symbol" w:eastAsia="Segoe UI Symbol"/>
          <w:color w:val="F7A600"/>
          <w:w w:val="95"/>
        </w:rPr>
        <w:t>⯈</w:t>
      </w:r>
      <w:r>
        <w:rPr>
          <w:rFonts w:ascii="Segoe UI Symbol" w:hAnsi="Segoe UI Symbol" w:cs="Segoe UI Symbol" w:eastAsia="Segoe UI Symbol"/>
          <w:color w:val="F7A600"/>
          <w:spacing w:val="12"/>
          <w:w w:val="95"/>
        </w:rPr>
        <w:t> </w:t>
      </w:r>
      <w:r>
        <w:rPr>
          <w:w w:val="95"/>
        </w:rPr>
        <w:t>The</w:t>
      </w:r>
      <w:r>
        <w:rPr>
          <w:spacing w:val="-10"/>
          <w:w w:val="95"/>
        </w:rPr>
        <w:t> </w:t>
      </w:r>
      <w:r>
        <w:rPr>
          <w:rFonts w:ascii="Arial" w:hAnsi="Arial" w:cs="Arial" w:eastAsia="Arial"/>
          <w:b/>
          <w:bCs/>
          <w:w w:val="95"/>
        </w:rPr>
        <w:t>jurisdiction</w:t>
      </w:r>
      <w:r>
        <w:rPr>
          <w:rFonts w:ascii="Arial" w:hAnsi="Arial" w:cs="Arial" w:eastAsia="Arial"/>
          <w:b/>
          <w:bCs/>
          <w:spacing w:val="-9"/>
          <w:w w:val="95"/>
        </w:rPr>
        <w:t> </w:t>
      </w:r>
      <w:r>
        <w:rPr>
          <w:w w:val="95"/>
        </w:rPr>
        <w:t>which</w:t>
      </w:r>
      <w:r>
        <w:rPr>
          <w:spacing w:val="-10"/>
          <w:w w:val="95"/>
        </w:rPr>
        <w:t> </w:t>
      </w:r>
      <w:r>
        <w:rPr>
          <w:w w:val="95"/>
        </w:rPr>
        <w:t>the</w:t>
      </w:r>
      <w:r>
        <w:rPr>
          <w:spacing w:val="-9"/>
          <w:w w:val="95"/>
        </w:rPr>
        <w:t> </w:t>
      </w:r>
      <w:r>
        <w:rPr>
          <w:w w:val="95"/>
        </w:rPr>
        <w:t>provider</w:t>
      </w:r>
      <w:r>
        <w:rPr>
          <w:spacing w:val="-10"/>
          <w:w w:val="95"/>
        </w:rPr>
        <w:t> </w:t>
      </w:r>
      <w:r>
        <w:rPr>
          <w:w w:val="95"/>
        </w:rPr>
        <w:t>of</w:t>
      </w:r>
      <w:r>
        <w:rPr>
          <w:spacing w:val="-9"/>
          <w:w w:val="95"/>
        </w:rPr>
        <w:t> </w:t>
      </w:r>
      <w:r>
        <w:rPr>
          <w:w w:val="95"/>
        </w:rPr>
        <w:t>FMI</w:t>
      </w:r>
      <w:r>
        <w:rPr>
          <w:spacing w:val="-10"/>
          <w:w w:val="95"/>
        </w:rPr>
        <w:t> </w:t>
      </w:r>
      <w:r>
        <w:rPr>
          <w:w w:val="95"/>
        </w:rPr>
        <w:t>services</w:t>
      </w:r>
      <w:r>
        <w:rPr>
          <w:spacing w:val="-9"/>
          <w:w w:val="95"/>
        </w:rPr>
        <w:t> </w:t>
      </w:r>
      <w:r>
        <w:rPr>
          <w:w w:val="95"/>
        </w:rPr>
        <w:t>comes</w:t>
      </w:r>
      <w:r>
        <w:rPr>
          <w:spacing w:val="-10"/>
          <w:w w:val="95"/>
        </w:rPr>
        <w:t> </w:t>
      </w:r>
      <w:r>
        <w:rPr>
          <w:w w:val="95"/>
        </w:rPr>
        <w:t>under</w:t>
      </w:r>
      <w:r>
        <w:rPr>
          <w:spacing w:val="-9"/>
          <w:w w:val="95"/>
        </w:rPr>
        <w:t> </w:t>
      </w:r>
      <w:r>
        <w:rPr>
          <w:w w:val="95"/>
        </w:rPr>
        <w:t>and</w:t>
      </w:r>
      <w:r>
        <w:rPr>
          <w:spacing w:val="-10"/>
          <w:w w:val="95"/>
        </w:rPr>
        <w:t> </w:t>
      </w:r>
      <w:r>
        <w:rPr>
          <w:w w:val="95"/>
        </w:rPr>
        <w:t>the</w:t>
      </w:r>
      <w:r>
        <w:rPr>
          <w:spacing w:val="-9"/>
          <w:w w:val="95"/>
        </w:rPr>
        <w:t> </w:t>
      </w:r>
      <w:r>
        <w:rPr>
          <w:w w:val="95"/>
        </w:rPr>
        <w:t>relevant</w:t>
      </w:r>
      <w:r>
        <w:rPr>
          <w:spacing w:val="-48"/>
          <w:w w:val="95"/>
        </w:rPr>
        <w:t> </w:t>
      </w:r>
      <w:r>
        <w:rPr>
          <w:w w:val="90"/>
        </w:rPr>
        <w:t>jurisdiction</w:t>
      </w:r>
      <w:r>
        <w:rPr>
          <w:spacing w:val="-10"/>
          <w:w w:val="90"/>
        </w:rPr>
        <w:t> </w:t>
      </w:r>
      <w:r>
        <w:rPr>
          <w:w w:val="90"/>
        </w:rPr>
        <w:t>in</w:t>
      </w:r>
      <w:r>
        <w:rPr>
          <w:spacing w:val="-9"/>
          <w:w w:val="90"/>
        </w:rPr>
        <w:t> </w:t>
      </w:r>
      <w:r>
        <w:rPr>
          <w:w w:val="90"/>
        </w:rPr>
        <w:t>the</w:t>
      </w:r>
      <w:r>
        <w:rPr>
          <w:spacing w:val="-10"/>
          <w:w w:val="90"/>
        </w:rPr>
        <w:t> </w:t>
      </w:r>
      <w:r>
        <w:rPr>
          <w:w w:val="90"/>
        </w:rPr>
        <w:t>case</w:t>
      </w:r>
      <w:r>
        <w:rPr>
          <w:spacing w:val="-9"/>
          <w:w w:val="90"/>
        </w:rPr>
        <w:t> </w:t>
      </w:r>
      <w:r>
        <w:rPr>
          <w:w w:val="90"/>
        </w:rPr>
        <w:t>of</w:t>
      </w:r>
      <w:r>
        <w:rPr>
          <w:spacing w:val="-9"/>
          <w:w w:val="90"/>
        </w:rPr>
        <w:t> </w:t>
      </w:r>
      <w:r>
        <w:rPr>
          <w:w w:val="90"/>
        </w:rPr>
        <w:t>a</w:t>
      </w:r>
      <w:r>
        <w:rPr>
          <w:spacing w:val="-10"/>
          <w:w w:val="90"/>
        </w:rPr>
        <w:t> </w:t>
      </w:r>
      <w:r>
        <w:rPr>
          <w:w w:val="90"/>
        </w:rPr>
        <w:t>dispute,</w:t>
      </w:r>
      <w:r>
        <w:rPr>
          <w:spacing w:val="-9"/>
          <w:w w:val="90"/>
        </w:rPr>
        <w:t> </w:t>
      </w:r>
      <w:r>
        <w:rPr>
          <w:w w:val="90"/>
        </w:rPr>
        <w:t>if</w:t>
      </w:r>
      <w:r>
        <w:rPr>
          <w:spacing w:val="-10"/>
          <w:w w:val="90"/>
        </w:rPr>
        <w:t> </w:t>
      </w:r>
      <w:r>
        <w:rPr>
          <w:w w:val="90"/>
        </w:rPr>
        <w:t>different</w:t>
      </w:r>
      <w:r>
        <w:rPr>
          <w:spacing w:val="-9"/>
          <w:w w:val="90"/>
        </w:rPr>
        <w:t> </w:t>
      </w:r>
      <w:r>
        <w:rPr>
          <w:w w:val="90"/>
        </w:rPr>
        <w:t>from</w:t>
      </w:r>
      <w:r>
        <w:rPr>
          <w:spacing w:val="-10"/>
          <w:w w:val="90"/>
        </w:rPr>
        <w:t> </w:t>
      </w:r>
      <w:r>
        <w:rPr>
          <w:w w:val="90"/>
        </w:rPr>
        <w:t>the</w:t>
      </w:r>
      <w:r>
        <w:rPr>
          <w:spacing w:val="-9"/>
          <w:w w:val="90"/>
        </w:rPr>
        <w:t> </w:t>
      </w:r>
      <w:r>
        <w:rPr>
          <w:w w:val="90"/>
        </w:rPr>
        <w:t>law</w:t>
      </w:r>
      <w:r>
        <w:rPr>
          <w:spacing w:val="-9"/>
          <w:w w:val="90"/>
        </w:rPr>
        <w:t> </w:t>
      </w:r>
      <w:r>
        <w:rPr>
          <w:w w:val="90"/>
        </w:rPr>
        <w:t>governing</w:t>
      </w:r>
      <w:r>
        <w:rPr>
          <w:spacing w:val="-10"/>
          <w:w w:val="90"/>
        </w:rPr>
        <w:t> </w:t>
      </w:r>
      <w:r>
        <w:rPr>
          <w:w w:val="90"/>
        </w:rPr>
        <w:t>the</w:t>
      </w:r>
      <w:r>
        <w:rPr>
          <w:spacing w:val="-9"/>
          <w:w w:val="90"/>
        </w:rPr>
        <w:t> </w:t>
      </w:r>
      <w:r>
        <w:rPr>
          <w:w w:val="90"/>
        </w:rPr>
        <w:t>relationship.</w:t>
      </w:r>
    </w:p>
    <w:p>
      <w:pPr>
        <w:pStyle w:val="BodyText"/>
        <w:spacing w:line="278" w:lineRule="auto" w:before="186"/>
        <w:ind w:left="2211" w:right="3286" w:hanging="397"/>
        <w:jc w:val="both"/>
      </w:pPr>
      <w:r>
        <w:rPr>
          <w:rFonts w:ascii="Segoe UI Symbol" w:hAnsi="Segoe UI Symbol" w:cs="Segoe UI Symbol" w:eastAsia="Segoe UI Symbol"/>
          <w:color w:val="F7A600"/>
          <w:spacing w:val="-1"/>
          <w:w w:val="95"/>
        </w:rPr>
        <w:t>⯈</w:t>
      </w:r>
      <w:r>
        <w:rPr>
          <w:rFonts w:ascii="Segoe UI Symbol" w:hAnsi="Segoe UI Symbol" w:cs="Segoe UI Symbol" w:eastAsia="Segoe UI Symbol"/>
          <w:color w:val="F7A600"/>
          <w:spacing w:val="7"/>
          <w:w w:val="95"/>
        </w:rPr>
        <w:t> </w:t>
      </w:r>
      <w:r>
        <w:rPr>
          <w:spacing w:val="-1"/>
          <w:w w:val="95"/>
        </w:rPr>
        <w:t>An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assessment</w:t>
      </w:r>
      <w:r>
        <w:rPr>
          <w:spacing w:val="-9"/>
          <w:w w:val="95"/>
        </w:rPr>
        <w:t> </w:t>
      </w:r>
      <w:r>
        <w:rPr>
          <w:spacing w:val="-1"/>
          <w:w w:val="95"/>
        </w:rPr>
        <w:t>of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whether</w:t>
      </w:r>
      <w:r>
        <w:rPr>
          <w:spacing w:val="-9"/>
          <w:w w:val="95"/>
        </w:rPr>
        <w:t> </w:t>
      </w:r>
      <w:r>
        <w:rPr>
          <w:w w:val="95"/>
        </w:rPr>
        <w:t>contracts</w:t>
      </w:r>
      <w:r>
        <w:rPr>
          <w:spacing w:val="-9"/>
          <w:w w:val="95"/>
        </w:rPr>
        <w:t> </w:t>
      </w:r>
      <w:r>
        <w:rPr>
          <w:w w:val="95"/>
        </w:rPr>
        <w:t>with</w:t>
      </w:r>
      <w:r>
        <w:rPr>
          <w:spacing w:val="-10"/>
          <w:w w:val="95"/>
        </w:rPr>
        <w:t> </w:t>
      </w:r>
      <w:r>
        <w:rPr>
          <w:w w:val="95"/>
        </w:rPr>
        <w:t>FMI</w:t>
      </w:r>
      <w:r>
        <w:rPr>
          <w:spacing w:val="-9"/>
          <w:w w:val="95"/>
        </w:rPr>
        <w:t> </w:t>
      </w:r>
      <w:r>
        <w:rPr>
          <w:w w:val="95"/>
        </w:rPr>
        <w:t>service</w:t>
      </w:r>
      <w:r>
        <w:rPr>
          <w:spacing w:val="-10"/>
          <w:w w:val="95"/>
        </w:rPr>
        <w:t> </w:t>
      </w:r>
      <w:r>
        <w:rPr>
          <w:w w:val="95"/>
        </w:rPr>
        <w:t>providers</w:t>
      </w:r>
      <w:r>
        <w:rPr>
          <w:spacing w:val="-9"/>
          <w:w w:val="95"/>
        </w:rPr>
        <w:t> </w:t>
      </w:r>
      <w:r>
        <w:rPr>
          <w:w w:val="95"/>
        </w:rPr>
        <w:t>can</w:t>
      </w:r>
      <w:r>
        <w:rPr>
          <w:spacing w:val="-10"/>
          <w:w w:val="95"/>
        </w:rPr>
        <w:t> </w:t>
      </w:r>
      <w:r>
        <w:rPr>
          <w:w w:val="95"/>
        </w:rPr>
        <w:t>be</w:t>
      </w:r>
      <w:r>
        <w:rPr>
          <w:spacing w:val="-9"/>
          <w:w w:val="95"/>
        </w:rPr>
        <w:t> </w:t>
      </w:r>
      <w:r>
        <w:rPr>
          <w:w w:val="95"/>
        </w:rPr>
        <w:t>considered</w:t>
      </w:r>
      <w:r>
        <w:rPr>
          <w:spacing w:val="-48"/>
          <w:w w:val="95"/>
        </w:rPr>
        <w:t> </w:t>
      </w:r>
      <w:r>
        <w:rPr>
          <w:rFonts w:ascii="Arial" w:hAnsi="Arial" w:cs="Arial" w:eastAsia="Arial"/>
          <w:b/>
          <w:bCs/>
          <w:w w:val="90"/>
        </w:rPr>
        <w:t>resolution-resilient,</w:t>
      </w:r>
      <w:r>
        <w:rPr>
          <w:w w:val="90"/>
          <w:position w:val="6"/>
          <w:sz w:val="11"/>
          <w:szCs w:val="11"/>
        </w:rPr>
        <w:t>26 </w:t>
      </w:r>
      <w:r>
        <w:rPr>
          <w:w w:val="90"/>
        </w:rPr>
        <w:t>including whether contractual amendments have been made</w:t>
      </w:r>
      <w:r>
        <w:rPr>
          <w:spacing w:val="1"/>
          <w:w w:val="90"/>
        </w:rPr>
        <w:t> </w:t>
      </w:r>
      <w:r>
        <w:rPr>
          <w:w w:val="90"/>
        </w:rPr>
        <w:t>to</w:t>
      </w:r>
      <w:r>
        <w:rPr>
          <w:spacing w:val="-6"/>
          <w:w w:val="90"/>
        </w:rPr>
        <w:t> </w:t>
      </w:r>
      <w:r>
        <w:rPr>
          <w:w w:val="90"/>
        </w:rPr>
        <w:t>recognise</w:t>
      </w:r>
      <w:r>
        <w:rPr>
          <w:spacing w:val="-6"/>
          <w:w w:val="90"/>
        </w:rPr>
        <w:t> </w:t>
      </w:r>
      <w:r>
        <w:rPr>
          <w:w w:val="90"/>
        </w:rPr>
        <w:t>home</w:t>
      </w:r>
      <w:r>
        <w:rPr>
          <w:w w:val="90"/>
          <w:position w:val="6"/>
          <w:sz w:val="11"/>
          <w:szCs w:val="11"/>
        </w:rPr>
        <w:t>27</w:t>
      </w:r>
      <w:r>
        <w:rPr>
          <w:w w:val="90"/>
        </w:rPr>
        <w:t>/third-country</w:t>
      </w:r>
      <w:r>
        <w:rPr>
          <w:w w:val="90"/>
          <w:position w:val="6"/>
          <w:sz w:val="11"/>
          <w:szCs w:val="11"/>
        </w:rPr>
        <w:t>28</w:t>
      </w:r>
      <w:r>
        <w:rPr>
          <w:spacing w:val="16"/>
          <w:w w:val="90"/>
          <w:position w:val="6"/>
          <w:sz w:val="11"/>
          <w:szCs w:val="11"/>
        </w:rPr>
        <w:t> </w:t>
      </w:r>
      <w:r>
        <w:rPr>
          <w:w w:val="90"/>
        </w:rPr>
        <w:t>resolution</w:t>
      </w:r>
      <w:r>
        <w:rPr>
          <w:spacing w:val="-6"/>
          <w:w w:val="90"/>
        </w:rPr>
        <w:t> </w:t>
      </w:r>
      <w:r>
        <w:rPr>
          <w:w w:val="90"/>
        </w:rPr>
        <w:t>regimes.</w:t>
      </w:r>
    </w:p>
    <w:p>
      <w:pPr>
        <w:pStyle w:val="BodyText"/>
        <w:spacing w:line="280" w:lineRule="auto" w:before="179"/>
        <w:ind w:left="2211" w:right="3286" w:hanging="397"/>
        <w:jc w:val="both"/>
      </w:pPr>
      <w:r>
        <w:rPr>
          <w:rFonts w:ascii="Segoe UI Symbol" w:hAnsi="Segoe UI Symbol" w:cs="Segoe UI Symbol" w:eastAsia="Segoe UI Symbol"/>
          <w:color w:val="F7A600"/>
          <w:w w:val="95"/>
        </w:rPr>
        <w:t>⯈</w:t>
      </w:r>
      <w:r>
        <w:rPr>
          <w:rFonts w:ascii="Segoe UI Symbol" w:hAnsi="Segoe UI Symbol" w:cs="Segoe UI Symbol" w:eastAsia="Segoe UI Symbol"/>
          <w:color w:val="F7A600"/>
          <w:spacing w:val="1"/>
          <w:w w:val="95"/>
        </w:rPr>
        <w:t> </w:t>
      </w:r>
      <w:r>
        <w:rPr>
          <w:rFonts w:ascii="Arial" w:hAnsi="Arial" w:cs="Arial" w:eastAsia="Arial"/>
          <w:b/>
          <w:bCs/>
          <w:w w:val="95"/>
        </w:rPr>
        <w:t>Legal entities in the group which act as intermediaries </w:t>
      </w:r>
      <w:r>
        <w:rPr>
          <w:w w:val="95"/>
        </w:rPr>
        <w:t>delivering critical FMI</w:t>
      </w:r>
      <w:r>
        <w:rPr>
          <w:spacing w:val="1"/>
          <w:w w:val="95"/>
        </w:rPr>
        <w:t> </w:t>
      </w:r>
      <w:r>
        <w:rPr>
          <w:w w:val="95"/>
        </w:rPr>
        <w:t>services to other firms within and outside of the group. Intermediaries providing</w:t>
      </w:r>
      <w:r>
        <w:rPr>
          <w:spacing w:val="1"/>
          <w:w w:val="95"/>
        </w:rPr>
        <w:t> </w:t>
      </w:r>
      <w:r>
        <w:rPr>
          <w:spacing w:val="-1"/>
          <w:w w:val="90"/>
        </w:rPr>
        <w:t>indirect</w:t>
      </w:r>
      <w:r>
        <w:rPr>
          <w:spacing w:val="-14"/>
          <w:w w:val="90"/>
        </w:rPr>
        <w:t> </w:t>
      </w:r>
      <w:r>
        <w:rPr>
          <w:spacing w:val="-1"/>
          <w:w w:val="90"/>
        </w:rPr>
        <w:t>access</w:t>
      </w:r>
      <w:r>
        <w:rPr>
          <w:spacing w:val="-13"/>
          <w:w w:val="90"/>
        </w:rPr>
        <w:t> </w:t>
      </w:r>
      <w:r>
        <w:rPr>
          <w:spacing w:val="-1"/>
          <w:w w:val="90"/>
        </w:rPr>
        <w:t>to</w:t>
      </w:r>
      <w:r>
        <w:rPr>
          <w:spacing w:val="-14"/>
          <w:w w:val="90"/>
        </w:rPr>
        <w:t> </w:t>
      </w:r>
      <w:r>
        <w:rPr>
          <w:spacing w:val="-1"/>
          <w:w w:val="90"/>
        </w:rPr>
        <w:t>FMIs</w:t>
      </w:r>
      <w:r>
        <w:rPr>
          <w:spacing w:val="-13"/>
          <w:w w:val="90"/>
        </w:rPr>
        <w:t> </w:t>
      </w:r>
      <w:r>
        <w:rPr>
          <w:spacing w:val="-1"/>
          <w:w w:val="90"/>
        </w:rPr>
        <w:t>are</w:t>
      </w:r>
      <w:r>
        <w:rPr>
          <w:spacing w:val="-14"/>
          <w:w w:val="90"/>
        </w:rPr>
        <w:t> </w:t>
      </w:r>
      <w:r>
        <w:rPr>
          <w:spacing w:val="-1"/>
          <w:w w:val="90"/>
        </w:rPr>
        <w:t>expected</w:t>
      </w:r>
      <w:r>
        <w:rPr>
          <w:spacing w:val="-13"/>
          <w:w w:val="90"/>
        </w:rPr>
        <w:t> </w:t>
      </w:r>
      <w:r>
        <w:rPr>
          <w:w w:val="90"/>
        </w:rPr>
        <w:t>to</w:t>
      </w:r>
      <w:r>
        <w:rPr>
          <w:spacing w:val="-14"/>
          <w:w w:val="90"/>
        </w:rPr>
        <w:t> </w:t>
      </w:r>
      <w:r>
        <w:rPr>
          <w:w w:val="90"/>
        </w:rPr>
        <w:t>map</w:t>
      </w:r>
      <w:r>
        <w:rPr>
          <w:spacing w:val="-13"/>
          <w:w w:val="90"/>
        </w:rPr>
        <w:t> </w:t>
      </w:r>
      <w:r>
        <w:rPr>
          <w:w w:val="90"/>
        </w:rPr>
        <w:t>such</w:t>
      </w:r>
      <w:r>
        <w:rPr>
          <w:spacing w:val="-13"/>
          <w:w w:val="90"/>
        </w:rPr>
        <w:t> </w:t>
      </w:r>
      <w:r>
        <w:rPr>
          <w:w w:val="90"/>
        </w:rPr>
        <w:t>services</w:t>
      </w:r>
      <w:r>
        <w:rPr>
          <w:spacing w:val="-14"/>
          <w:w w:val="90"/>
        </w:rPr>
        <w:t> </w:t>
      </w:r>
      <w:r>
        <w:rPr>
          <w:w w:val="90"/>
        </w:rPr>
        <w:t>to</w:t>
      </w:r>
      <w:r>
        <w:rPr>
          <w:spacing w:val="-13"/>
          <w:w w:val="90"/>
        </w:rPr>
        <w:t> </w:t>
      </w:r>
      <w:r>
        <w:rPr>
          <w:w w:val="90"/>
        </w:rPr>
        <w:t>the</w:t>
      </w:r>
      <w:r>
        <w:rPr>
          <w:spacing w:val="-14"/>
          <w:w w:val="90"/>
        </w:rPr>
        <w:t> </w:t>
      </w:r>
      <w:r>
        <w:rPr>
          <w:w w:val="90"/>
        </w:rPr>
        <w:t>other</w:t>
      </w:r>
      <w:r>
        <w:rPr>
          <w:spacing w:val="-13"/>
          <w:w w:val="90"/>
        </w:rPr>
        <w:t> </w:t>
      </w:r>
      <w:r>
        <w:rPr>
          <w:w w:val="90"/>
        </w:rPr>
        <w:t>banks</w:t>
      </w:r>
      <w:r>
        <w:rPr>
          <w:spacing w:val="-14"/>
          <w:w w:val="90"/>
        </w:rPr>
        <w:t> </w:t>
      </w:r>
      <w:r>
        <w:rPr>
          <w:w w:val="90"/>
        </w:rPr>
        <w:t>receiving</w:t>
      </w:r>
      <w:r>
        <w:rPr>
          <w:spacing w:val="-45"/>
          <w:w w:val="90"/>
        </w:rPr>
        <w:t> </w:t>
      </w:r>
      <w:r>
        <w:rPr>
          <w:w w:val="90"/>
        </w:rPr>
        <w:t>the</w:t>
      </w:r>
      <w:r>
        <w:rPr>
          <w:spacing w:val="-7"/>
          <w:w w:val="90"/>
        </w:rPr>
        <w:t> </w:t>
      </w:r>
      <w:r>
        <w:rPr>
          <w:w w:val="90"/>
        </w:rPr>
        <w:t>services,</w:t>
      </w:r>
      <w:r>
        <w:rPr>
          <w:spacing w:val="-6"/>
          <w:w w:val="90"/>
        </w:rPr>
        <w:t> </w:t>
      </w:r>
      <w:r>
        <w:rPr>
          <w:w w:val="90"/>
        </w:rPr>
        <w:t>at</w:t>
      </w:r>
      <w:r>
        <w:rPr>
          <w:spacing w:val="-7"/>
          <w:w w:val="90"/>
        </w:rPr>
        <w:t> </w:t>
      </w:r>
      <w:r>
        <w:rPr>
          <w:w w:val="90"/>
        </w:rPr>
        <w:t>a</w:t>
      </w:r>
      <w:r>
        <w:rPr>
          <w:spacing w:val="-6"/>
          <w:w w:val="90"/>
        </w:rPr>
        <w:t> </w:t>
      </w:r>
      <w:r>
        <w:rPr>
          <w:w w:val="90"/>
        </w:rPr>
        <w:t>minimum</w:t>
      </w:r>
      <w:r>
        <w:rPr>
          <w:spacing w:val="-7"/>
          <w:w w:val="90"/>
        </w:rPr>
        <w:t> </w:t>
      </w:r>
      <w:r>
        <w:rPr>
          <w:w w:val="90"/>
        </w:rPr>
        <w:t>to</w:t>
      </w:r>
      <w:r>
        <w:rPr>
          <w:spacing w:val="-6"/>
          <w:w w:val="90"/>
        </w:rPr>
        <w:t> </w:t>
      </w:r>
      <w:r>
        <w:rPr>
          <w:w w:val="90"/>
        </w:rPr>
        <w:t>banks</w:t>
      </w:r>
      <w:r>
        <w:rPr>
          <w:spacing w:val="-6"/>
          <w:w w:val="90"/>
        </w:rPr>
        <w:t> </w:t>
      </w:r>
      <w:r>
        <w:rPr>
          <w:w w:val="90"/>
        </w:rPr>
        <w:t>established</w:t>
      </w:r>
      <w:r>
        <w:rPr>
          <w:spacing w:val="-7"/>
          <w:w w:val="90"/>
        </w:rPr>
        <w:t> </w:t>
      </w:r>
      <w:r>
        <w:rPr>
          <w:w w:val="90"/>
        </w:rPr>
        <w:t>in</w:t>
      </w:r>
      <w:r>
        <w:rPr>
          <w:spacing w:val="-6"/>
          <w:w w:val="90"/>
        </w:rPr>
        <w:t> </w:t>
      </w:r>
      <w:r>
        <w:rPr>
          <w:w w:val="90"/>
        </w:rPr>
        <w:t>the</w:t>
      </w:r>
      <w:r>
        <w:rPr>
          <w:spacing w:val="-7"/>
          <w:w w:val="90"/>
        </w:rPr>
        <w:t> </w:t>
      </w:r>
      <w:r>
        <w:rPr>
          <w:w w:val="90"/>
        </w:rPr>
        <w:t>Banking</w:t>
      </w:r>
      <w:r>
        <w:rPr>
          <w:spacing w:val="-6"/>
          <w:w w:val="90"/>
        </w:rPr>
        <w:t> </w:t>
      </w:r>
      <w:r>
        <w:rPr>
          <w:w w:val="90"/>
        </w:rPr>
        <w:t>Union.</w:t>
      </w:r>
    </w:p>
    <w:p>
      <w:pPr>
        <w:pStyle w:val="BodyText"/>
        <w:rPr>
          <w:sz w:val="25"/>
        </w:rPr>
      </w:pPr>
    </w:p>
    <w:p>
      <w:pPr>
        <w:spacing w:line="285" w:lineRule="auto" w:before="0"/>
        <w:ind w:left="1417" w:right="3286" w:firstLine="0"/>
        <w:jc w:val="both"/>
        <w:rPr>
          <w:rFonts w:ascii="Arial"/>
          <w:i/>
          <w:sz w:val="19"/>
        </w:rPr>
      </w:pPr>
      <w:r>
        <w:rPr>
          <w:rFonts w:ascii="Arial"/>
          <w:i/>
          <w:w w:val="85"/>
          <w:sz w:val="19"/>
        </w:rPr>
        <w:t>Please also refer to the EfB, Principle 4.4 Identifying, mapping and assessing dependencies on FMI</w:t>
      </w:r>
      <w:r>
        <w:rPr>
          <w:rFonts w:ascii="Arial"/>
          <w:i/>
          <w:spacing w:val="1"/>
          <w:w w:val="85"/>
          <w:sz w:val="19"/>
        </w:rPr>
        <w:t> </w:t>
      </w:r>
      <w:r>
        <w:rPr>
          <w:rFonts w:ascii="Arial"/>
          <w:i/>
          <w:w w:val="95"/>
          <w:sz w:val="19"/>
        </w:rPr>
        <w:t>service</w:t>
      </w:r>
      <w:r>
        <w:rPr>
          <w:rFonts w:ascii="Arial"/>
          <w:i/>
          <w:spacing w:val="-18"/>
          <w:w w:val="95"/>
          <w:sz w:val="19"/>
        </w:rPr>
        <w:t> </w:t>
      </w:r>
      <w:r>
        <w:rPr>
          <w:rFonts w:ascii="Arial"/>
          <w:i/>
          <w:w w:val="95"/>
          <w:sz w:val="19"/>
        </w:rPr>
        <w:t>providers.</w:t>
      </w:r>
    </w:p>
    <w:p>
      <w:pPr>
        <w:pStyle w:val="BodyText"/>
        <w:spacing w:before="7"/>
        <w:rPr>
          <w:rFonts w:ascii="Arial"/>
          <w:i/>
          <w:sz w:val="24"/>
        </w:rPr>
      </w:pPr>
    </w:p>
    <w:p>
      <w:pPr>
        <w:pStyle w:val="Heading7"/>
        <w:numPr>
          <w:ilvl w:val="2"/>
          <w:numId w:val="7"/>
        </w:numPr>
        <w:tabs>
          <w:tab w:pos="1841" w:val="left" w:leader="none"/>
        </w:tabs>
        <w:spacing w:line="285" w:lineRule="auto" w:before="0" w:after="0"/>
        <w:ind w:left="1419" w:right="3742" w:hanging="2"/>
        <w:jc w:val="left"/>
      </w:pPr>
      <w:r>
        <w:rPr>
          <w:color w:val="F7A600"/>
          <w:w w:val="85"/>
        </w:rPr>
        <w:t>MEMBERSHIP/PARTICIPATION</w:t>
      </w:r>
      <w:r>
        <w:rPr>
          <w:color w:val="F7A600"/>
          <w:spacing w:val="1"/>
          <w:w w:val="85"/>
        </w:rPr>
        <w:t> </w:t>
      </w:r>
      <w:r>
        <w:rPr>
          <w:color w:val="F7A600"/>
          <w:w w:val="85"/>
        </w:rPr>
        <w:t>CRITERIA,</w:t>
      </w:r>
      <w:r>
        <w:rPr>
          <w:color w:val="F7A600"/>
          <w:spacing w:val="1"/>
          <w:w w:val="85"/>
        </w:rPr>
        <w:t> </w:t>
      </w:r>
      <w:r>
        <w:rPr>
          <w:color w:val="F7A600"/>
          <w:w w:val="85"/>
        </w:rPr>
        <w:t>CONTRACTUAL</w:t>
      </w:r>
      <w:r>
        <w:rPr>
          <w:color w:val="F7A600"/>
          <w:spacing w:val="1"/>
          <w:w w:val="85"/>
        </w:rPr>
        <w:t> </w:t>
      </w:r>
      <w:r>
        <w:rPr>
          <w:color w:val="F7A600"/>
          <w:w w:val="85"/>
        </w:rPr>
        <w:t>CONDITIONS</w:t>
      </w:r>
      <w:r>
        <w:rPr>
          <w:color w:val="F7A600"/>
          <w:spacing w:val="1"/>
          <w:w w:val="85"/>
        </w:rPr>
        <w:t> </w:t>
      </w:r>
      <w:r>
        <w:rPr>
          <w:color w:val="F7A600"/>
          <w:w w:val="85"/>
        </w:rPr>
        <w:t>AND</w:t>
      </w:r>
      <w:r>
        <w:rPr>
          <w:color w:val="F7A600"/>
          <w:spacing w:val="-42"/>
          <w:w w:val="85"/>
        </w:rPr>
        <w:t> </w:t>
      </w:r>
      <w:r>
        <w:rPr>
          <w:color w:val="F7A600"/>
          <w:w w:val="90"/>
        </w:rPr>
        <w:t>POTENTIAL</w:t>
      </w:r>
      <w:r>
        <w:rPr>
          <w:color w:val="F7A600"/>
          <w:spacing w:val="-5"/>
          <w:w w:val="90"/>
        </w:rPr>
        <w:t> </w:t>
      </w:r>
      <w:r>
        <w:rPr>
          <w:color w:val="F7A600"/>
          <w:w w:val="90"/>
        </w:rPr>
        <w:t>HEIGHTENED</w:t>
      </w:r>
      <w:r>
        <w:rPr>
          <w:color w:val="F7A600"/>
          <w:spacing w:val="-5"/>
          <w:w w:val="90"/>
        </w:rPr>
        <w:t> </w:t>
      </w:r>
      <w:r>
        <w:rPr>
          <w:color w:val="F7A600"/>
          <w:w w:val="90"/>
        </w:rPr>
        <w:t>REQUIREMENTS</w:t>
      </w:r>
    </w:p>
    <w:p>
      <w:pPr>
        <w:pStyle w:val="BodyText"/>
        <w:spacing w:before="8"/>
        <w:rPr>
          <w:rFonts w:ascii="Arial"/>
          <w:b/>
          <w:sz w:val="24"/>
        </w:rPr>
      </w:pPr>
    </w:p>
    <w:p>
      <w:pPr>
        <w:spacing w:line="285" w:lineRule="auto" w:before="0"/>
        <w:ind w:left="1417" w:right="3287" w:firstLine="0"/>
        <w:jc w:val="both"/>
        <w:rPr>
          <w:sz w:val="19"/>
        </w:rPr>
      </w:pPr>
      <w:r>
        <w:rPr>
          <w:spacing w:val="-1"/>
          <w:w w:val="95"/>
          <w:sz w:val="19"/>
        </w:rPr>
        <w:t>Provide information on FMI </w:t>
      </w:r>
      <w:r>
        <w:rPr>
          <w:rFonts w:ascii="Arial"/>
          <w:b/>
          <w:spacing w:val="-1"/>
          <w:w w:val="95"/>
          <w:sz w:val="19"/>
        </w:rPr>
        <w:t>admission </w:t>
      </w:r>
      <w:r>
        <w:rPr>
          <w:rFonts w:ascii="Arial"/>
          <w:b/>
          <w:w w:val="95"/>
          <w:sz w:val="19"/>
        </w:rPr>
        <w:t>criteria/membership requirements </w:t>
      </w:r>
      <w:r>
        <w:rPr>
          <w:w w:val="95"/>
          <w:sz w:val="19"/>
        </w:rPr>
        <w:t>(operational,</w:t>
      </w:r>
      <w:r>
        <w:rPr>
          <w:spacing w:val="1"/>
          <w:w w:val="95"/>
          <w:sz w:val="19"/>
        </w:rPr>
        <w:t> </w:t>
      </w:r>
      <w:r>
        <w:rPr>
          <w:sz w:val="19"/>
        </w:rPr>
        <w:t>financial,</w:t>
      </w:r>
      <w:r>
        <w:rPr>
          <w:spacing w:val="-14"/>
          <w:sz w:val="19"/>
        </w:rPr>
        <w:t> </w:t>
      </w:r>
      <w:r>
        <w:rPr>
          <w:sz w:val="19"/>
        </w:rPr>
        <w:t>capital</w:t>
      </w:r>
      <w:r>
        <w:rPr>
          <w:spacing w:val="-14"/>
          <w:sz w:val="19"/>
        </w:rPr>
        <w:t> </w:t>
      </w:r>
      <w:r>
        <w:rPr>
          <w:sz w:val="19"/>
        </w:rPr>
        <w:t>and</w:t>
      </w:r>
      <w:r>
        <w:rPr>
          <w:spacing w:val="-14"/>
          <w:sz w:val="19"/>
        </w:rPr>
        <w:t> </w:t>
      </w:r>
      <w:r>
        <w:rPr>
          <w:sz w:val="19"/>
        </w:rPr>
        <w:t>other).</w:t>
      </w:r>
    </w:p>
    <w:p>
      <w:pPr>
        <w:pStyle w:val="BodyText"/>
        <w:spacing w:before="7"/>
        <w:rPr>
          <w:sz w:val="24"/>
        </w:rPr>
      </w:pPr>
    </w:p>
    <w:p>
      <w:pPr>
        <w:spacing w:line="285" w:lineRule="auto" w:before="0"/>
        <w:ind w:left="1417" w:right="3286" w:firstLine="0"/>
        <w:jc w:val="both"/>
        <w:rPr>
          <w:sz w:val="19"/>
        </w:rPr>
      </w:pPr>
      <w:r>
        <w:rPr>
          <w:w w:val="95"/>
          <w:sz w:val="19"/>
        </w:rPr>
        <w:t>Provide information on the </w:t>
      </w:r>
      <w:r>
        <w:rPr>
          <w:rFonts w:ascii="Arial" w:hAnsi="Arial"/>
          <w:b/>
          <w:w w:val="95"/>
          <w:sz w:val="19"/>
        </w:rPr>
        <w:t>contractual conditions governing the bank’s relationship</w:t>
      </w:r>
      <w:r>
        <w:rPr>
          <w:rFonts w:ascii="Arial" w:hAnsi="Arial"/>
          <w:b/>
          <w:spacing w:val="1"/>
          <w:w w:val="95"/>
          <w:sz w:val="19"/>
        </w:rPr>
        <w:t> </w:t>
      </w:r>
      <w:r>
        <w:rPr>
          <w:rFonts w:ascii="Arial" w:hAnsi="Arial"/>
          <w:b/>
          <w:w w:val="90"/>
          <w:sz w:val="19"/>
        </w:rPr>
        <w:t>with FMI intermediaries</w:t>
      </w:r>
      <w:r>
        <w:rPr>
          <w:w w:val="90"/>
          <w:sz w:val="19"/>
        </w:rPr>
        <w:t>, with a particular emphasis on FMI intermediaries’ requirements for</w:t>
      </w:r>
      <w:r>
        <w:rPr>
          <w:spacing w:val="1"/>
          <w:w w:val="90"/>
          <w:sz w:val="19"/>
        </w:rPr>
        <w:t> </w:t>
      </w:r>
      <w:r>
        <w:rPr>
          <w:w w:val="90"/>
          <w:sz w:val="19"/>
        </w:rPr>
        <w:t>maintaining</w:t>
      </w:r>
      <w:r>
        <w:rPr>
          <w:spacing w:val="-7"/>
          <w:w w:val="90"/>
          <w:sz w:val="19"/>
        </w:rPr>
        <w:t> </w:t>
      </w:r>
      <w:r>
        <w:rPr>
          <w:w w:val="90"/>
          <w:sz w:val="19"/>
        </w:rPr>
        <w:t>the</w:t>
      </w:r>
      <w:r>
        <w:rPr>
          <w:spacing w:val="-7"/>
          <w:w w:val="90"/>
          <w:sz w:val="19"/>
        </w:rPr>
        <w:t> </w:t>
      </w:r>
      <w:r>
        <w:rPr>
          <w:w w:val="90"/>
          <w:sz w:val="19"/>
        </w:rPr>
        <w:t>service,</w:t>
      </w:r>
      <w:r>
        <w:rPr>
          <w:spacing w:val="-7"/>
          <w:w w:val="90"/>
          <w:sz w:val="19"/>
        </w:rPr>
        <w:t> </w:t>
      </w:r>
      <w:r>
        <w:rPr>
          <w:w w:val="90"/>
          <w:sz w:val="19"/>
        </w:rPr>
        <w:t>and</w:t>
      </w:r>
      <w:r>
        <w:rPr>
          <w:spacing w:val="-7"/>
          <w:w w:val="90"/>
          <w:sz w:val="19"/>
        </w:rPr>
        <w:t> </w:t>
      </w:r>
      <w:r>
        <w:rPr>
          <w:w w:val="90"/>
          <w:sz w:val="19"/>
        </w:rPr>
        <w:t>on</w:t>
      </w:r>
      <w:r>
        <w:rPr>
          <w:spacing w:val="-7"/>
          <w:w w:val="90"/>
          <w:sz w:val="19"/>
        </w:rPr>
        <w:t> </w:t>
      </w:r>
      <w:r>
        <w:rPr>
          <w:w w:val="90"/>
          <w:sz w:val="19"/>
        </w:rPr>
        <w:t>suspension</w:t>
      </w:r>
      <w:r>
        <w:rPr>
          <w:spacing w:val="-7"/>
          <w:w w:val="90"/>
          <w:sz w:val="19"/>
        </w:rPr>
        <w:t> </w:t>
      </w:r>
      <w:r>
        <w:rPr>
          <w:w w:val="90"/>
          <w:sz w:val="19"/>
        </w:rPr>
        <w:t>and</w:t>
      </w:r>
      <w:r>
        <w:rPr>
          <w:spacing w:val="-7"/>
          <w:w w:val="90"/>
          <w:sz w:val="19"/>
        </w:rPr>
        <w:t> </w:t>
      </w:r>
      <w:r>
        <w:rPr>
          <w:w w:val="90"/>
          <w:sz w:val="19"/>
        </w:rPr>
        <w:t>termination</w:t>
      </w:r>
      <w:r>
        <w:rPr>
          <w:spacing w:val="-7"/>
          <w:w w:val="90"/>
          <w:sz w:val="19"/>
        </w:rPr>
        <w:t> </w:t>
      </w:r>
      <w:r>
        <w:rPr>
          <w:w w:val="90"/>
          <w:sz w:val="19"/>
        </w:rPr>
        <w:t>clauses.</w:t>
      </w:r>
    </w:p>
    <w:p>
      <w:pPr>
        <w:pStyle w:val="BodyText"/>
        <w:spacing w:before="8"/>
        <w:rPr>
          <w:sz w:val="24"/>
        </w:rPr>
      </w:pPr>
    </w:p>
    <w:p>
      <w:pPr>
        <w:pStyle w:val="BodyText"/>
        <w:spacing w:line="285" w:lineRule="auto"/>
        <w:ind w:left="1417" w:right="3285"/>
        <w:jc w:val="both"/>
      </w:pPr>
      <w:r>
        <w:rPr>
          <w:spacing w:val="-1"/>
          <w:w w:val="95"/>
        </w:rPr>
        <w:t>Explain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whether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the</w:t>
      </w:r>
      <w:r>
        <w:rPr>
          <w:spacing w:val="-9"/>
          <w:w w:val="95"/>
        </w:rPr>
        <w:t> </w:t>
      </w:r>
      <w:r>
        <w:rPr>
          <w:spacing w:val="-1"/>
          <w:w w:val="95"/>
        </w:rPr>
        <w:t>bank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has</w:t>
      </w:r>
      <w:r>
        <w:rPr>
          <w:spacing w:val="-9"/>
          <w:w w:val="95"/>
        </w:rPr>
        <w:t> </w:t>
      </w:r>
      <w:r>
        <w:rPr>
          <w:w w:val="95"/>
        </w:rPr>
        <w:t>(and,</w:t>
      </w:r>
      <w:r>
        <w:rPr>
          <w:spacing w:val="-10"/>
          <w:w w:val="95"/>
        </w:rPr>
        <w:t> </w:t>
      </w:r>
      <w:r>
        <w:rPr>
          <w:w w:val="95"/>
        </w:rPr>
        <w:t>if</w:t>
      </w:r>
      <w:r>
        <w:rPr>
          <w:spacing w:val="-9"/>
          <w:w w:val="95"/>
        </w:rPr>
        <w:t> </w:t>
      </w:r>
      <w:r>
        <w:rPr>
          <w:w w:val="95"/>
        </w:rPr>
        <w:t>not,</w:t>
      </w:r>
      <w:r>
        <w:rPr>
          <w:spacing w:val="-10"/>
          <w:w w:val="95"/>
        </w:rPr>
        <w:t> </w:t>
      </w:r>
      <w:r>
        <w:rPr>
          <w:w w:val="95"/>
        </w:rPr>
        <w:t>whether</w:t>
      </w:r>
      <w:r>
        <w:rPr>
          <w:spacing w:val="-9"/>
          <w:w w:val="95"/>
        </w:rPr>
        <w:t> </w:t>
      </w:r>
      <w:r>
        <w:rPr>
          <w:w w:val="95"/>
        </w:rPr>
        <w:t>and</w:t>
      </w:r>
      <w:r>
        <w:rPr>
          <w:spacing w:val="-10"/>
          <w:w w:val="95"/>
        </w:rPr>
        <w:t> </w:t>
      </w:r>
      <w:r>
        <w:rPr>
          <w:w w:val="95"/>
        </w:rPr>
        <w:t>by</w:t>
      </w:r>
      <w:r>
        <w:rPr>
          <w:spacing w:val="-10"/>
          <w:w w:val="95"/>
        </w:rPr>
        <w:t> </w:t>
      </w:r>
      <w:r>
        <w:rPr>
          <w:w w:val="95"/>
        </w:rPr>
        <w:t>when</w:t>
      </w:r>
      <w:r>
        <w:rPr>
          <w:spacing w:val="-9"/>
          <w:w w:val="95"/>
        </w:rPr>
        <w:t> </w:t>
      </w:r>
      <w:r>
        <w:rPr>
          <w:w w:val="95"/>
        </w:rPr>
        <w:t>it</w:t>
      </w:r>
      <w:r>
        <w:rPr>
          <w:spacing w:val="-10"/>
          <w:w w:val="95"/>
        </w:rPr>
        <w:t> </w:t>
      </w:r>
      <w:r>
        <w:rPr>
          <w:w w:val="95"/>
        </w:rPr>
        <w:t>intends</w:t>
      </w:r>
      <w:r>
        <w:rPr>
          <w:spacing w:val="-9"/>
          <w:w w:val="95"/>
        </w:rPr>
        <w:t> </w:t>
      </w:r>
      <w:r>
        <w:rPr>
          <w:w w:val="95"/>
        </w:rPr>
        <w:t>to</w:t>
      </w:r>
      <w:r>
        <w:rPr>
          <w:spacing w:val="-10"/>
          <w:w w:val="95"/>
        </w:rPr>
        <w:t> </w:t>
      </w:r>
      <w:r>
        <w:rPr>
          <w:w w:val="95"/>
        </w:rPr>
        <w:t>do</w:t>
      </w:r>
      <w:r>
        <w:rPr>
          <w:spacing w:val="-9"/>
          <w:w w:val="95"/>
        </w:rPr>
        <w:t> </w:t>
      </w:r>
      <w:r>
        <w:rPr>
          <w:w w:val="95"/>
        </w:rPr>
        <w:t>so)</w:t>
      </w:r>
      <w:r>
        <w:rPr>
          <w:spacing w:val="-10"/>
          <w:w w:val="95"/>
        </w:rPr>
        <w:t> </w:t>
      </w:r>
      <w:r>
        <w:rPr>
          <w:w w:val="95"/>
        </w:rPr>
        <w:t>engaged</w:t>
      </w:r>
      <w:r>
        <w:rPr>
          <w:spacing w:val="-48"/>
          <w:w w:val="95"/>
        </w:rPr>
        <w:t> </w:t>
      </w:r>
      <w:r>
        <w:rPr>
          <w:w w:val="95"/>
        </w:rPr>
        <w:t>with</w:t>
      </w:r>
      <w:r>
        <w:rPr>
          <w:spacing w:val="-7"/>
          <w:w w:val="95"/>
        </w:rPr>
        <w:t> </w:t>
      </w:r>
      <w:r>
        <w:rPr>
          <w:w w:val="95"/>
        </w:rPr>
        <w:t>FMI</w:t>
      </w:r>
      <w:r>
        <w:rPr>
          <w:spacing w:val="-6"/>
          <w:w w:val="95"/>
        </w:rPr>
        <w:t> </w:t>
      </w:r>
      <w:r>
        <w:rPr>
          <w:w w:val="95"/>
        </w:rPr>
        <w:t>service</w:t>
      </w:r>
      <w:r>
        <w:rPr>
          <w:spacing w:val="-7"/>
          <w:w w:val="95"/>
        </w:rPr>
        <w:t> </w:t>
      </w:r>
      <w:r>
        <w:rPr>
          <w:w w:val="95"/>
        </w:rPr>
        <w:t>providers</w:t>
      </w:r>
      <w:r>
        <w:rPr>
          <w:spacing w:val="-6"/>
          <w:w w:val="95"/>
        </w:rPr>
        <w:t> </w:t>
      </w:r>
      <w:r>
        <w:rPr>
          <w:w w:val="95"/>
        </w:rPr>
        <w:t>to</w:t>
      </w:r>
      <w:r>
        <w:rPr>
          <w:spacing w:val="-7"/>
          <w:w w:val="95"/>
        </w:rPr>
        <w:t> </w:t>
      </w:r>
      <w:r>
        <w:rPr>
          <w:w w:val="95"/>
        </w:rPr>
        <w:t>understand</w:t>
      </w:r>
      <w:r>
        <w:rPr>
          <w:spacing w:val="-6"/>
          <w:w w:val="95"/>
        </w:rPr>
        <w:t> </w:t>
      </w:r>
      <w:r>
        <w:rPr>
          <w:w w:val="95"/>
        </w:rPr>
        <w:t>how</w:t>
      </w:r>
      <w:r>
        <w:rPr>
          <w:spacing w:val="-7"/>
          <w:w w:val="95"/>
        </w:rPr>
        <w:t> </w:t>
      </w:r>
      <w:r>
        <w:rPr>
          <w:w w:val="95"/>
        </w:rPr>
        <w:t>they</w:t>
      </w:r>
      <w:r>
        <w:rPr>
          <w:spacing w:val="-6"/>
          <w:w w:val="95"/>
        </w:rPr>
        <w:t> </w:t>
      </w:r>
      <w:r>
        <w:rPr>
          <w:w w:val="95"/>
        </w:rPr>
        <w:t>are</w:t>
      </w:r>
      <w:r>
        <w:rPr>
          <w:spacing w:val="-6"/>
          <w:w w:val="95"/>
        </w:rPr>
        <w:t> </w:t>
      </w:r>
      <w:r>
        <w:rPr>
          <w:w w:val="95"/>
        </w:rPr>
        <w:t>likely</w:t>
      </w:r>
      <w:r>
        <w:rPr>
          <w:spacing w:val="-7"/>
          <w:w w:val="95"/>
        </w:rPr>
        <w:t> </w:t>
      </w:r>
      <w:r>
        <w:rPr>
          <w:w w:val="95"/>
        </w:rPr>
        <w:t>to</w:t>
      </w:r>
      <w:r>
        <w:rPr>
          <w:spacing w:val="-6"/>
          <w:w w:val="95"/>
        </w:rPr>
        <w:t> </w:t>
      </w:r>
      <w:r>
        <w:rPr>
          <w:w w:val="95"/>
        </w:rPr>
        <w:t>respond</w:t>
      </w:r>
      <w:r>
        <w:rPr>
          <w:spacing w:val="-7"/>
          <w:w w:val="95"/>
        </w:rPr>
        <w:t> </w:t>
      </w:r>
      <w:r>
        <w:rPr>
          <w:w w:val="95"/>
        </w:rPr>
        <w:t>under</w:t>
      </w:r>
      <w:r>
        <w:rPr>
          <w:spacing w:val="-6"/>
          <w:w w:val="95"/>
        </w:rPr>
        <w:t> </w:t>
      </w:r>
      <w:r>
        <w:rPr>
          <w:w w:val="95"/>
        </w:rPr>
        <w:t>stress</w:t>
      </w:r>
      <w:r>
        <w:rPr>
          <w:spacing w:val="-7"/>
          <w:w w:val="95"/>
        </w:rPr>
        <w:t> </w:t>
      </w:r>
      <w:r>
        <w:rPr>
          <w:w w:val="95"/>
        </w:rPr>
        <w:t>and</w:t>
      </w:r>
      <w:r>
        <w:rPr>
          <w:spacing w:val="-6"/>
          <w:w w:val="95"/>
        </w:rPr>
        <w:t> </w:t>
      </w:r>
      <w:r>
        <w:rPr>
          <w:w w:val="95"/>
        </w:rPr>
        <w:t>in</w:t>
      </w:r>
      <w:r>
        <w:rPr>
          <w:spacing w:val="-48"/>
          <w:w w:val="95"/>
        </w:rPr>
        <w:t> </w:t>
      </w:r>
      <w:r>
        <w:rPr>
          <w:spacing w:val="-1"/>
          <w:w w:val="95"/>
        </w:rPr>
        <w:t>a</w:t>
      </w:r>
      <w:r>
        <w:rPr>
          <w:spacing w:val="-6"/>
          <w:w w:val="95"/>
        </w:rPr>
        <w:t> </w:t>
      </w:r>
      <w:r>
        <w:rPr>
          <w:spacing w:val="-1"/>
          <w:w w:val="95"/>
        </w:rPr>
        <w:t>resolution</w:t>
      </w:r>
      <w:r>
        <w:rPr>
          <w:spacing w:val="-6"/>
          <w:w w:val="95"/>
        </w:rPr>
        <w:t> </w:t>
      </w:r>
      <w:r>
        <w:rPr>
          <w:spacing w:val="-1"/>
          <w:w w:val="95"/>
        </w:rPr>
        <w:t>procedure</w:t>
      </w:r>
      <w:r>
        <w:rPr>
          <w:spacing w:val="-6"/>
          <w:w w:val="95"/>
        </w:rPr>
        <w:t> </w:t>
      </w:r>
      <w:r>
        <w:rPr>
          <w:spacing w:val="-1"/>
          <w:w w:val="95"/>
        </w:rPr>
        <w:t>(such</w:t>
      </w:r>
      <w:r>
        <w:rPr>
          <w:spacing w:val="-6"/>
          <w:w w:val="95"/>
        </w:rPr>
        <w:t> </w:t>
      </w:r>
      <w:r>
        <w:rPr>
          <w:w w:val="95"/>
        </w:rPr>
        <w:t>as</w:t>
      </w:r>
      <w:r>
        <w:rPr>
          <w:spacing w:val="-6"/>
          <w:w w:val="95"/>
        </w:rPr>
        <w:t> </w:t>
      </w:r>
      <w:r>
        <w:rPr>
          <w:w w:val="95"/>
        </w:rPr>
        <w:t>with</w:t>
      </w:r>
      <w:r>
        <w:rPr>
          <w:spacing w:val="-6"/>
          <w:w w:val="95"/>
        </w:rPr>
        <w:t> </w:t>
      </w:r>
      <w:r>
        <w:rPr>
          <w:w w:val="95"/>
        </w:rPr>
        <w:t>increased</w:t>
      </w:r>
      <w:r>
        <w:rPr>
          <w:spacing w:val="-5"/>
          <w:w w:val="95"/>
        </w:rPr>
        <w:t> </w:t>
      </w:r>
      <w:r>
        <w:rPr>
          <w:w w:val="95"/>
        </w:rPr>
        <w:t>reporting</w:t>
      </w:r>
      <w:r>
        <w:rPr>
          <w:spacing w:val="-6"/>
          <w:w w:val="95"/>
        </w:rPr>
        <w:t> </w:t>
      </w:r>
      <w:r>
        <w:rPr>
          <w:w w:val="95"/>
        </w:rPr>
        <w:t>and</w:t>
      </w:r>
      <w:r>
        <w:rPr>
          <w:spacing w:val="-6"/>
          <w:w w:val="95"/>
        </w:rPr>
        <w:t> </w:t>
      </w:r>
      <w:r>
        <w:rPr>
          <w:w w:val="95"/>
        </w:rPr>
        <w:t>communication</w:t>
      </w:r>
      <w:r>
        <w:rPr>
          <w:spacing w:val="-6"/>
          <w:w w:val="95"/>
        </w:rPr>
        <w:t> </w:t>
      </w:r>
      <w:r>
        <w:rPr>
          <w:w w:val="95"/>
        </w:rPr>
        <w:t>requirements,</w:t>
      </w:r>
      <w:r>
        <w:rPr>
          <w:spacing w:val="-48"/>
          <w:w w:val="95"/>
        </w:rPr>
        <w:t> </w:t>
      </w:r>
      <w:r>
        <w:rPr>
          <w:w w:val="90"/>
        </w:rPr>
        <w:t>reduced</w:t>
      </w:r>
      <w:r>
        <w:rPr>
          <w:spacing w:val="-5"/>
          <w:w w:val="90"/>
        </w:rPr>
        <w:t> </w:t>
      </w:r>
      <w:r>
        <w:rPr>
          <w:w w:val="90"/>
        </w:rPr>
        <w:t>credit</w:t>
      </w:r>
      <w:r>
        <w:rPr>
          <w:spacing w:val="-4"/>
          <w:w w:val="90"/>
        </w:rPr>
        <w:t> </w:t>
      </w:r>
      <w:r>
        <w:rPr>
          <w:w w:val="90"/>
        </w:rPr>
        <w:t>lines,</w:t>
      </w:r>
      <w:r>
        <w:rPr>
          <w:spacing w:val="-4"/>
          <w:w w:val="90"/>
        </w:rPr>
        <w:t> </w:t>
      </w:r>
      <w:r>
        <w:rPr>
          <w:w w:val="90"/>
        </w:rPr>
        <w:t>additional</w:t>
      </w:r>
      <w:r>
        <w:rPr>
          <w:spacing w:val="-4"/>
          <w:w w:val="90"/>
        </w:rPr>
        <w:t> </w:t>
      </w:r>
      <w:r>
        <w:rPr>
          <w:w w:val="90"/>
        </w:rPr>
        <w:t>liquidity/collateral</w:t>
      </w:r>
      <w:r>
        <w:rPr>
          <w:spacing w:val="-4"/>
          <w:w w:val="90"/>
        </w:rPr>
        <w:t> </w:t>
      </w:r>
      <w:r>
        <w:rPr>
          <w:w w:val="90"/>
        </w:rPr>
        <w:t>requirements,</w:t>
      </w:r>
      <w:r>
        <w:rPr>
          <w:spacing w:val="-4"/>
          <w:w w:val="90"/>
        </w:rPr>
        <w:t> </w:t>
      </w:r>
      <w:r>
        <w:rPr>
          <w:w w:val="90"/>
        </w:rPr>
        <w:t>suspension</w:t>
      </w:r>
      <w:r>
        <w:rPr>
          <w:spacing w:val="-4"/>
          <w:w w:val="90"/>
        </w:rPr>
        <w:t> </w:t>
      </w:r>
      <w:r>
        <w:rPr>
          <w:w w:val="90"/>
        </w:rPr>
        <w:t>and</w:t>
      </w:r>
      <w:r>
        <w:rPr>
          <w:spacing w:val="-4"/>
          <w:w w:val="90"/>
        </w:rPr>
        <w:t> </w:t>
      </w:r>
      <w:r>
        <w:rPr>
          <w:w w:val="90"/>
        </w:rPr>
        <w:t>termination).</w: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spacing w:line="285" w:lineRule="auto"/>
        <w:ind w:left="1417" w:right="3286"/>
        <w:jc w:val="both"/>
      </w:pPr>
      <w:r>
        <w:rPr>
          <w:w w:val="95"/>
        </w:rPr>
        <w:t>Include information on the </w:t>
      </w:r>
      <w:r>
        <w:rPr>
          <w:rFonts w:ascii="Arial"/>
          <w:b/>
          <w:w w:val="95"/>
        </w:rPr>
        <w:t>potential additional/heightened requirements </w:t>
      </w:r>
      <w:r>
        <w:rPr>
          <w:w w:val="95"/>
        </w:rPr>
        <w:t>that may be</w:t>
      </w:r>
      <w:r>
        <w:rPr>
          <w:spacing w:val="1"/>
          <w:w w:val="95"/>
        </w:rPr>
        <w:t> </w:t>
      </w:r>
      <w:r>
        <w:rPr>
          <w:w w:val="90"/>
        </w:rPr>
        <w:t>imposed</w:t>
      </w:r>
      <w:r>
        <w:rPr>
          <w:spacing w:val="13"/>
          <w:w w:val="90"/>
        </w:rPr>
        <w:t> </w:t>
      </w:r>
      <w:r>
        <w:rPr>
          <w:w w:val="90"/>
        </w:rPr>
        <w:t>by</w:t>
      </w:r>
      <w:r>
        <w:rPr>
          <w:spacing w:val="13"/>
          <w:w w:val="90"/>
        </w:rPr>
        <w:t> </w:t>
      </w:r>
      <w:r>
        <w:rPr>
          <w:w w:val="90"/>
        </w:rPr>
        <w:t>the</w:t>
      </w:r>
      <w:r>
        <w:rPr>
          <w:spacing w:val="14"/>
          <w:w w:val="90"/>
        </w:rPr>
        <w:t> </w:t>
      </w:r>
      <w:r>
        <w:rPr>
          <w:w w:val="90"/>
        </w:rPr>
        <w:t>FMI</w:t>
      </w:r>
      <w:r>
        <w:rPr>
          <w:spacing w:val="13"/>
          <w:w w:val="90"/>
        </w:rPr>
        <w:t> </w:t>
      </w:r>
      <w:r>
        <w:rPr>
          <w:w w:val="90"/>
        </w:rPr>
        <w:t>service</w:t>
      </w:r>
      <w:r>
        <w:rPr>
          <w:spacing w:val="14"/>
          <w:w w:val="90"/>
        </w:rPr>
        <w:t> </w:t>
      </w:r>
      <w:r>
        <w:rPr>
          <w:w w:val="90"/>
        </w:rPr>
        <w:t>providers</w:t>
      </w:r>
      <w:r>
        <w:rPr>
          <w:spacing w:val="13"/>
          <w:w w:val="90"/>
        </w:rPr>
        <w:t> </w:t>
      </w:r>
      <w:r>
        <w:rPr>
          <w:w w:val="90"/>
        </w:rPr>
        <w:t>prior</w:t>
      </w:r>
      <w:r>
        <w:rPr>
          <w:spacing w:val="13"/>
          <w:w w:val="90"/>
        </w:rPr>
        <w:t> </w:t>
      </w:r>
      <w:r>
        <w:rPr>
          <w:w w:val="90"/>
        </w:rPr>
        <w:t>to</w:t>
      </w:r>
      <w:r>
        <w:rPr>
          <w:spacing w:val="14"/>
          <w:w w:val="90"/>
        </w:rPr>
        <w:t> </w:t>
      </w:r>
      <w:r>
        <w:rPr>
          <w:w w:val="90"/>
        </w:rPr>
        <w:t>and</w:t>
      </w:r>
      <w:r>
        <w:rPr>
          <w:spacing w:val="13"/>
          <w:w w:val="90"/>
        </w:rPr>
        <w:t> </w:t>
      </w:r>
      <w:r>
        <w:rPr>
          <w:w w:val="90"/>
        </w:rPr>
        <w:t>during</w:t>
      </w:r>
      <w:r>
        <w:rPr>
          <w:spacing w:val="14"/>
          <w:w w:val="90"/>
        </w:rPr>
        <w:t> </w:t>
      </w:r>
      <w:r>
        <w:rPr>
          <w:w w:val="90"/>
        </w:rPr>
        <w:t>resolution,</w:t>
      </w:r>
      <w:r>
        <w:rPr>
          <w:spacing w:val="13"/>
          <w:w w:val="90"/>
        </w:rPr>
        <w:t> </w:t>
      </w:r>
      <w:r>
        <w:rPr>
          <w:w w:val="90"/>
        </w:rPr>
        <w:t>including</w:t>
      </w:r>
      <w:r>
        <w:rPr>
          <w:spacing w:val="14"/>
          <w:w w:val="90"/>
        </w:rPr>
        <w:t> </w:t>
      </w:r>
      <w:r>
        <w:rPr>
          <w:w w:val="90"/>
        </w:rPr>
        <w:t>financial</w:t>
      </w:r>
      <w:r>
        <w:rPr>
          <w:spacing w:val="13"/>
          <w:w w:val="90"/>
        </w:rPr>
        <w:t> </w:t>
      </w:r>
      <w:r>
        <w:rPr>
          <w:w w:val="90"/>
        </w:rPr>
        <w:t>(such</w:t>
      </w:r>
      <w:r>
        <w:rPr>
          <w:spacing w:val="1"/>
          <w:w w:val="90"/>
        </w:rPr>
        <w:t> </w:t>
      </w:r>
      <w:r>
        <w:rPr>
          <w:w w:val="90"/>
        </w:rPr>
        <w:t>as partial or full pre-funding or increased margin</w:t>
      </w:r>
      <w:r>
        <w:rPr>
          <w:w w:val="90"/>
          <w:position w:val="6"/>
          <w:sz w:val="11"/>
        </w:rPr>
        <w:t>29</w:t>
      </w:r>
      <w:r>
        <w:rPr>
          <w:w w:val="90"/>
        </w:rPr>
        <w:t>), operational, information or communication</w:t>
      </w:r>
      <w:r>
        <w:rPr>
          <w:spacing w:val="1"/>
          <w:w w:val="90"/>
        </w:rPr>
        <w:t> </w:t>
      </w:r>
      <w:r>
        <w:rPr/>
        <w:t>requirements.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  <w:r>
        <w:rPr/>
        <w:pict>
          <v:shape style="position:absolute;margin-left:70.866096pt;margin-top:12.25217pt;width:72pt;height:.1pt;mso-position-horizontal-relative:page;mso-position-vertical-relative:paragraph;z-index:-15717888;mso-wrap-distance-left:0;mso-wrap-distance-right:0" coordorigin="1417,245" coordsize="1440,0" path="m1417,245l2857,245e" filled="false" stroked="true" strokeweight=".4pt" strokecolor="#000000">
            <v:path arrowok="t"/>
            <v:stroke dashstyle="solid"/>
            <w10:wrap type="topAndBottom"/>
          </v:shape>
        </w:pict>
      </w:r>
    </w:p>
    <w:p>
      <w:pPr>
        <w:spacing w:line="249" w:lineRule="auto" w:before="1"/>
        <w:ind w:left="1644" w:right="3283" w:hanging="227"/>
        <w:jc w:val="left"/>
        <w:rPr>
          <w:sz w:val="13"/>
        </w:rPr>
      </w:pPr>
      <w:r>
        <w:rPr>
          <w:w w:val="95"/>
          <w:position w:val="4"/>
          <w:sz w:val="7"/>
        </w:rPr>
        <w:t>26</w:t>
      </w:r>
      <w:r>
        <w:rPr>
          <w:spacing w:val="18"/>
          <w:position w:val="4"/>
          <w:sz w:val="7"/>
        </w:rPr>
        <w:t>   </w:t>
      </w:r>
      <w:r>
        <w:rPr>
          <w:spacing w:val="18"/>
          <w:position w:val="4"/>
          <w:sz w:val="7"/>
        </w:rPr>
        <w:t> </w:t>
      </w:r>
      <w:r>
        <w:rPr>
          <w:w w:val="90"/>
          <w:sz w:val="13"/>
        </w:rPr>
        <w:t>Please refer</w:t>
      </w:r>
      <w:r>
        <w:rPr>
          <w:spacing w:val="1"/>
          <w:w w:val="90"/>
          <w:sz w:val="13"/>
        </w:rPr>
        <w:t> </w:t>
      </w:r>
      <w:r>
        <w:rPr>
          <w:w w:val="90"/>
          <w:sz w:val="13"/>
        </w:rPr>
        <w:t>to the </w:t>
      </w:r>
      <w:r>
        <w:rPr>
          <w:rFonts w:ascii="Arial" w:hAnsi="Arial"/>
          <w:i/>
          <w:w w:val="90"/>
          <w:sz w:val="13"/>
        </w:rPr>
        <w:t>EfB</w:t>
      </w:r>
      <w:r>
        <w:rPr>
          <w:w w:val="90"/>
          <w:sz w:val="13"/>
        </w:rPr>
        <w:t>,</w:t>
      </w:r>
      <w:r>
        <w:rPr>
          <w:spacing w:val="1"/>
          <w:w w:val="90"/>
          <w:sz w:val="13"/>
        </w:rPr>
        <w:t> </w:t>
      </w:r>
      <w:r>
        <w:rPr>
          <w:w w:val="90"/>
          <w:sz w:val="13"/>
        </w:rPr>
        <w:t>Chapter 2.4 Operational Continuity,</w:t>
      </w:r>
      <w:r>
        <w:rPr>
          <w:spacing w:val="1"/>
          <w:w w:val="90"/>
          <w:sz w:val="13"/>
        </w:rPr>
        <w:t> </w:t>
      </w:r>
      <w:r>
        <w:rPr>
          <w:w w:val="90"/>
          <w:sz w:val="13"/>
        </w:rPr>
        <w:t>Principle 4.3 Actions to</w:t>
      </w:r>
      <w:r>
        <w:rPr>
          <w:spacing w:val="1"/>
          <w:w w:val="90"/>
          <w:sz w:val="13"/>
        </w:rPr>
        <w:t> </w:t>
      </w:r>
      <w:r>
        <w:rPr>
          <w:w w:val="90"/>
          <w:sz w:val="13"/>
        </w:rPr>
        <w:t>mitigate risks to</w:t>
      </w:r>
      <w:r>
        <w:rPr>
          <w:spacing w:val="1"/>
          <w:w w:val="90"/>
          <w:sz w:val="13"/>
        </w:rPr>
        <w:t> </w:t>
      </w:r>
      <w:r>
        <w:rPr>
          <w:w w:val="90"/>
          <w:sz w:val="13"/>
        </w:rPr>
        <w:t>operational continuity and improve</w:t>
      </w:r>
      <w:r>
        <w:rPr>
          <w:spacing w:val="-29"/>
          <w:w w:val="90"/>
          <w:sz w:val="13"/>
        </w:rPr>
        <w:t> </w:t>
      </w:r>
      <w:r>
        <w:rPr>
          <w:w w:val="90"/>
          <w:sz w:val="13"/>
        </w:rPr>
        <w:t>preparedness</w:t>
      </w:r>
      <w:r>
        <w:rPr>
          <w:spacing w:val="-5"/>
          <w:w w:val="90"/>
          <w:sz w:val="13"/>
        </w:rPr>
        <w:t> </w:t>
      </w:r>
      <w:r>
        <w:rPr>
          <w:w w:val="90"/>
          <w:sz w:val="13"/>
        </w:rPr>
        <w:t>for</w:t>
      </w:r>
      <w:r>
        <w:rPr>
          <w:spacing w:val="-4"/>
          <w:w w:val="90"/>
          <w:sz w:val="13"/>
        </w:rPr>
        <w:t> </w:t>
      </w:r>
      <w:r>
        <w:rPr>
          <w:w w:val="90"/>
          <w:sz w:val="13"/>
        </w:rPr>
        <w:t>resolution.</w:t>
      </w:r>
      <w:r>
        <w:rPr>
          <w:spacing w:val="-4"/>
          <w:w w:val="90"/>
          <w:sz w:val="13"/>
        </w:rPr>
        <w:t> </w:t>
      </w:r>
      <w:r>
        <w:rPr>
          <w:w w:val="90"/>
          <w:sz w:val="13"/>
        </w:rPr>
        <w:t>Please</w:t>
      </w:r>
      <w:r>
        <w:rPr>
          <w:spacing w:val="-4"/>
          <w:w w:val="90"/>
          <w:sz w:val="13"/>
        </w:rPr>
        <w:t> </w:t>
      </w:r>
      <w:r>
        <w:rPr>
          <w:w w:val="90"/>
          <w:sz w:val="13"/>
        </w:rPr>
        <w:t>also</w:t>
      </w:r>
      <w:r>
        <w:rPr>
          <w:spacing w:val="-4"/>
          <w:w w:val="90"/>
          <w:sz w:val="13"/>
        </w:rPr>
        <w:t> </w:t>
      </w:r>
      <w:r>
        <w:rPr>
          <w:w w:val="90"/>
          <w:sz w:val="13"/>
        </w:rPr>
        <w:t>refer</w:t>
      </w:r>
      <w:r>
        <w:rPr>
          <w:spacing w:val="-4"/>
          <w:w w:val="90"/>
          <w:sz w:val="13"/>
        </w:rPr>
        <w:t> </w:t>
      </w:r>
      <w:r>
        <w:rPr>
          <w:w w:val="90"/>
          <w:sz w:val="13"/>
        </w:rPr>
        <w:t>to</w:t>
      </w:r>
      <w:r>
        <w:rPr>
          <w:spacing w:val="-4"/>
          <w:w w:val="90"/>
          <w:sz w:val="13"/>
        </w:rPr>
        <w:t> </w:t>
      </w:r>
      <w:r>
        <w:rPr>
          <w:w w:val="90"/>
          <w:sz w:val="13"/>
        </w:rPr>
        <w:t>the</w:t>
      </w:r>
      <w:r>
        <w:rPr>
          <w:spacing w:val="-16"/>
          <w:w w:val="90"/>
          <w:sz w:val="13"/>
        </w:rPr>
        <w:t> </w:t>
      </w:r>
      <w:r>
        <w:rPr>
          <w:w w:val="90"/>
          <w:sz w:val="13"/>
        </w:rPr>
        <w:t>‘Operational</w:t>
      </w:r>
      <w:r>
        <w:rPr>
          <w:spacing w:val="-4"/>
          <w:w w:val="90"/>
          <w:sz w:val="13"/>
        </w:rPr>
        <w:t> </w:t>
      </w:r>
      <w:r>
        <w:rPr>
          <w:w w:val="90"/>
          <w:sz w:val="13"/>
        </w:rPr>
        <w:t>guidance</w:t>
      </w:r>
      <w:r>
        <w:rPr>
          <w:spacing w:val="-4"/>
          <w:w w:val="90"/>
          <w:sz w:val="13"/>
        </w:rPr>
        <w:t> </w:t>
      </w:r>
      <w:r>
        <w:rPr>
          <w:w w:val="90"/>
          <w:sz w:val="13"/>
        </w:rPr>
        <w:t>on</w:t>
      </w:r>
      <w:r>
        <w:rPr>
          <w:spacing w:val="-4"/>
          <w:w w:val="90"/>
          <w:sz w:val="13"/>
        </w:rPr>
        <w:t> </w:t>
      </w:r>
      <w:r>
        <w:rPr>
          <w:w w:val="90"/>
          <w:sz w:val="13"/>
        </w:rPr>
        <w:t>operational</w:t>
      </w:r>
      <w:r>
        <w:rPr>
          <w:spacing w:val="-4"/>
          <w:w w:val="90"/>
          <w:sz w:val="13"/>
        </w:rPr>
        <w:t> </w:t>
      </w:r>
      <w:r>
        <w:rPr>
          <w:w w:val="90"/>
          <w:sz w:val="13"/>
        </w:rPr>
        <w:t>continuity</w:t>
      </w:r>
      <w:r>
        <w:rPr>
          <w:spacing w:val="-4"/>
          <w:w w:val="90"/>
          <w:sz w:val="13"/>
        </w:rPr>
        <w:t> </w:t>
      </w:r>
      <w:r>
        <w:rPr>
          <w:w w:val="90"/>
          <w:sz w:val="13"/>
        </w:rPr>
        <w:t>in</w:t>
      </w:r>
      <w:r>
        <w:rPr>
          <w:spacing w:val="-4"/>
          <w:w w:val="90"/>
          <w:sz w:val="13"/>
        </w:rPr>
        <w:t> </w:t>
      </w:r>
      <w:r>
        <w:rPr>
          <w:w w:val="90"/>
          <w:sz w:val="13"/>
        </w:rPr>
        <w:t>resolution’.</w:t>
      </w:r>
    </w:p>
    <w:p>
      <w:pPr>
        <w:spacing w:line="249" w:lineRule="auto" w:before="86"/>
        <w:ind w:left="1644" w:right="3283" w:hanging="227"/>
        <w:jc w:val="left"/>
        <w:rPr>
          <w:sz w:val="13"/>
        </w:rPr>
      </w:pPr>
      <w:r>
        <w:rPr>
          <w:w w:val="95"/>
          <w:position w:val="4"/>
          <w:sz w:val="7"/>
        </w:rPr>
        <w:t>27</w:t>
      </w:r>
      <w:r>
        <w:rPr>
          <w:spacing w:val="18"/>
          <w:position w:val="4"/>
          <w:sz w:val="7"/>
        </w:rPr>
        <w:t>   </w:t>
      </w:r>
      <w:r>
        <w:rPr>
          <w:spacing w:val="18"/>
          <w:position w:val="4"/>
          <w:sz w:val="7"/>
        </w:rPr>
        <w:t> </w:t>
      </w:r>
      <w:r>
        <w:rPr>
          <w:w w:val="90"/>
          <w:sz w:val="13"/>
        </w:rPr>
        <w:t>For</w:t>
      </w:r>
      <w:r>
        <w:rPr>
          <w:spacing w:val="-6"/>
          <w:w w:val="90"/>
          <w:sz w:val="13"/>
        </w:rPr>
        <w:t> </w:t>
      </w:r>
      <w:r>
        <w:rPr>
          <w:w w:val="90"/>
          <w:sz w:val="13"/>
        </w:rPr>
        <w:t>example,</w:t>
      </w:r>
      <w:r>
        <w:rPr>
          <w:spacing w:val="-5"/>
          <w:w w:val="90"/>
          <w:sz w:val="13"/>
        </w:rPr>
        <w:t> </w:t>
      </w:r>
      <w:r>
        <w:rPr>
          <w:w w:val="90"/>
          <w:sz w:val="13"/>
        </w:rPr>
        <w:t>do</w:t>
      </w:r>
      <w:r>
        <w:rPr>
          <w:spacing w:val="-6"/>
          <w:w w:val="90"/>
          <w:sz w:val="13"/>
        </w:rPr>
        <w:t> </w:t>
      </w:r>
      <w:r>
        <w:rPr>
          <w:w w:val="90"/>
          <w:sz w:val="13"/>
        </w:rPr>
        <w:t>contracts</w:t>
      </w:r>
      <w:r>
        <w:rPr>
          <w:spacing w:val="-6"/>
          <w:w w:val="90"/>
          <w:sz w:val="13"/>
        </w:rPr>
        <w:t> </w:t>
      </w:r>
      <w:r>
        <w:rPr>
          <w:w w:val="90"/>
          <w:sz w:val="13"/>
        </w:rPr>
        <w:t>or</w:t>
      </w:r>
      <w:r>
        <w:rPr>
          <w:spacing w:val="-6"/>
          <w:w w:val="90"/>
          <w:sz w:val="13"/>
        </w:rPr>
        <w:t> </w:t>
      </w:r>
      <w:r>
        <w:rPr>
          <w:w w:val="90"/>
          <w:sz w:val="13"/>
        </w:rPr>
        <w:t>rule</w:t>
      </w:r>
      <w:r>
        <w:rPr>
          <w:spacing w:val="-6"/>
          <w:w w:val="90"/>
          <w:sz w:val="13"/>
        </w:rPr>
        <w:t> </w:t>
      </w:r>
      <w:r>
        <w:rPr>
          <w:w w:val="90"/>
          <w:sz w:val="13"/>
        </w:rPr>
        <w:t>books</w:t>
      </w:r>
      <w:r>
        <w:rPr>
          <w:spacing w:val="-5"/>
          <w:w w:val="90"/>
          <w:sz w:val="13"/>
        </w:rPr>
        <w:t> </w:t>
      </w:r>
      <w:r>
        <w:rPr>
          <w:w w:val="90"/>
          <w:sz w:val="13"/>
        </w:rPr>
        <w:t>mention</w:t>
      </w:r>
      <w:r>
        <w:rPr>
          <w:spacing w:val="-6"/>
          <w:w w:val="90"/>
          <w:sz w:val="13"/>
        </w:rPr>
        <w:t> </w:t>
      </w:r>
      <w:r>
        <w:rPr>
          <w:w w:val="90"/>
          <w:sz w:val="13"/>
        </w:rPr>
        <w:t>the</w:t>
      </w:r>
      <w:r>
        <w:rPr>
          <w:spacing w:val="-6"/>
          <w:w w:val="90"/>
          <w:sz w:val="13"/>
        </w:rPr>
        <w:t> </w:t>
      </w:r>
      <w:r>
        <w:rPr>
          <w:w w:val="90"/>
          <w:sz w:val="13"/>
        </w:rPr>
        <w:t>relevant</w:t>
      </w:r>
      <w:r>
        <w:rPr>
          <w:spacing w:val="-6"/>
          <w:w w:val="90"/>
          <w:sz w:val="13"/>
        </w:rPr>
        <w:t> </w:t>
      </w:r>
      <w:r>
        <w:rPr>
          <w:w w:val="90"/>
          <w:sz w:val="13"/>
        </w:rPr>
        <w:t>BRRD</w:t>
      </w:r>
      <w:r>
        <w:rPr>
          <w:spacing w:val="-6"/>
          <w:w w:val="90"/>
          <w:sz w:val="13"/>
        </w:rPr>
        <w:t> </w:t>
      </w:r>
      <w:r>
        <w:rPr>
          <w:w w:val="90"/>
          <w:sz w:val="13"/>
        </w:rPr>
        <w:t>provisions?</w:t>
      </w:r>
      <w:r>
        <w:rPr>
          <w:spacing w:val="-5"/>
          <w:w w:val="90"/>
          <w:sz w:val="13"/>
        </w:rPr>
        <w:t> </w:t>
      </w:r>
      <w:r>
        <w:rPr>
          <w:w w:val="90"/>
          <w:sz w:val="13"/>
        </w:rPr>
        <w:t>Do</w:t>
      </w:r>
      <w:r>
        <w:rPr>
          <w:spacing w:val="-6"/>
          <w:w w:val="90"/>
          <w:sz w:val="13"/>
        </w:rPr>
        <w:t> </w:t>
      </w:r>
      <w:r>
        <w:rPr>
          <w:w w:val="90"/>
          <w:sz w:val="13"/>
        </w:rPr>
        <w:t>they</w:t>
      </w:r>
      <w:r>
        <w:rPr>
          <w:spacing w:val="-6"/>
          <w:w w:val="90"/>
          <w:sz w:val="13"/>
        </w:rPr>
        <w:t> </w:t>
      </w:r>
      <w:r>
        <w:rPr>
          <w:w w:val="90"/>
          <w:sz w:val="13"/>
        </w:rPr>
        <w:t>refer</w:t>
      </w:r>
      <w:r>
        <w:rPr>
          <w:spacing w:val="-6"/>
          <w:w w:val="90"/>
          <w:sz w:val="13"/>
        </w:rPr>
        <w:t> </w:t>
      </w:r>
      <w:r>
        <w:rPr>
          <w:w w:val="90"/>
          <w:sz w:val="13"/>
        </w:rPr>
        <w:t>to</w:t>
      </w:r>
      <w:r>
        <w:rPr>
          <w:spacing w:val="-6"/>
          <w:w w:val="90"/>
          <w:sz w:val="13"/>
        </w:rPr>
        <w:t> </w:t>
      </w:r>
      <w:r>
        <w:rPr>
          <w:w w:val="90"/>
          <w:sz w:val="13"/>
        </w:rPr>
        <w:t>resolution</w:t>
      </w:r>
      <w:r>
        <w:rPr>
          <w:spacing w:val="-5"/>
          <w:w w:val="90"/>
          <w:sz w:val="13"/>
        </w:rPr>
        <w:t> </w:t>
      </w:r>
      <w:r>
        <w:rPr>
          <w:w w:val="90"/>
          <w:sz w:val="13"/>
        </w:rPr>
        <w:t>or</w:t>
      </w:r>
      <w:r>
        <w:rPr>
          <w:spacing w:val="-6"/>
          <w:w w:val="90"/>
          <w:sz w:val="13"/>
        </w:rPr>
        <w:t> </w:t>
      </w:r>
      <w:r>
        <w:rPr>
          <w:w w:val="90"/>
          <w:sz w:val="13"/>
        </w:rPr>
        <w:t>contain</w:t>
      </w:r>
      <w:r>
        <w:rPr>
          <w:spacing w:val="-6"/>
          <w:w w:val="90"/>
          <w:sz w:val="13"/>
        </w:rPr>
        <w:t> </w:t>
      </w:r>
      <w:r>
        <w:rPr>
          <w:w w:val="90"/>
          <w:sz w:val="13"/>
        </w:rPr>
        <w:t>any</w:t>
      </w:r>
      <w:r>
        <w:rPr>
          <w:spacing w:val="-6"/>
          <w:w w:val="90"/>
          <w:sz w:val="13"/>
        </w:rPr>
        <w:t> </w:t>
      </w:r>
      <w:r>
        <w:rPr>
          <w:w w:val="90"/>
          <w:sz w:val="13"/>
        </w:rPr>
        <w:t>information</w:t>
      </w:r>
      <w:r>
        <w:rPr>
          <w:spacing w:val="-6"/>
          <w:w w:val="90"/>
          <w:sz w:val="13"/>
        </w:rPr>
        <w:t> </w:t>
      </w:r>
      <w:r>
        <w:rPr>
          <w:w w:val="90"/>
          <w:sz w:val="13"/>
        </w:rPr>
        <w:t>on</w:t>
      </w:r>
      <w:r>
        <w:rPr>
          <w:spacing w:val="1"/>
          <w:w w:val="90"/>
          <w:sz w:val="13"/>
        </w:rPr>
        <w:t> </w:t>
      </w:r>
      <w:r>
        <w:rPr>
          <w:sz w:val="13"/>
        </w:rPr>
        <w:t>how</w:t>
      </w:r>
      <w:r>
        <w:rPr>
          <w:spacing w:val="-12"/>
          <w:sz w:val="13"/>
        </w:rPr>
        <w:t> </w:t>
      </w:r>
      <w:r>
        <w:rPr>
          <w:sz w:val="13"/>
        </w:rPr>
        <w:t>the</w:t>
      </w:r>
      <w:r>
        <w:rPr>
          <w:spacing w:val="-11"/>
          <w:sz w:val="13"/>
        </w:rPr>
        <w:t> </w:t>
      </w:r>
      <w:r>
        <w:rPr>
          <w:sz w:val="13"/>
        </w:rPr>
        <w:t>service</w:t>
      </w:r>
      <w:r>
        <w:rPr>
          <w:spacing w:val="-11"/>
          <w:sz w:val="13"/>
        </w:rPr>
        <w:t> </w:t>
      </w:r>
      <w:r>
        <w:rPr>
          <w:sz w:val="13"/>
        </w:rPr>
        <w:t>provider</w:t>
      </w:r>
      <w:r>
        <w:rPr>
          <w:spacing w:val="-11"/>
          <w:sz w:val="13"/>
        </w:rPr>
        <w:t> </w:t>
      </w:r>
      <w:r>
        <w:rPr>
          <w:sz w:val="13"/>
        </w:rPr>
        <w:t>would</w:t>
      </w:r>
      <w:r>
        <w:rPr>
          <w:spacing w:val="-11"/>
          <w:sz w:val="13"/>
        </w:rPr>
        <w:t> </w:t>
      </w:r>
      <w:r>
        <w:rPr>
          <w:sz w:val="13"/>
        </w:rPr>
        <w:t>treat</w:t>
      </w:r>
      <w:r>
        <w:rPr>
          <w:spacing w:val="-11"/>
          <w:sz w:val="13"/>
        </w:rPr>
        <w:t> </w:t>
      </w:r>
      <w:r>
        <w:rPr>
          <w:sz w:val="13"/>
        </w:rPr>
        <w:t>a</w:t>
      </w:r>
      <w:r>
        <w:rPr>
          <w:spacing w:val="-11"/>
          <w:sz w:val="13"/>
        </w:rPr>
        <w:t> </w:t>
      </w:r>
      <w:r>
        <w:rPr>
          <w:sz w:val="13"/>
        </w:rPr>
        <w:t>participant,</w:t>
      </w:r>
      <w:r>
        <w:rPr>
          <w:spacing w:val="-11"/>
          <w:sz w:val="13"/>
        </w:rPr>
        <w:t> </w:t>
      </w:r>
      <w:r>
        <w:rPr>
          <w:sz w:val="13"/>
        </w:rPr>
        <w:t>member</w:t>
      </w:r>
      <w:r>
        <w:rPr>
          <w:spacing w:val="-11"/>
          <w:sz w:val="13"/>
        </w:rPr>
        <w:t> </w:t>
      </w:r>
      <w:r>
        <w:rPr>
          <w:sz w:val="13"/>
        </w:rPr>
        <w:t>or</w:t>
      </w:r>
      <w:r>
        <w:rPr>
          <w:spacing w:val="-11"/>
          <w:sz w:val="13"/>
        </w:rPr>
        <w:t> </w:t>
      </w:r>
      <w:r>
        <w:rPr>
          <w:sz w:val="13"/>
        </w:rPr>
        <w:t>user</w:t>
      </w:r>
      <w:r>
        <w:rPr>
          <w:spacing w:val="-11"/>
          <w:sz w:val="13"/>
        </w:rPr>
        <w:t> </w:t>
      </w:r>
      <w:r>
        <w:rPr>
          <w:sz w:val="13"/>
        </w:rPr>
        <w:t>in</w:t>
      </w:r>
      <w:r>
        <w:rPr>
          <w:spacing w:val="-11"/>
          <w:sz w:val="13"/>
        </w:rPr>
        <w:t> </w:t>
      </w:r>
      <w:r>
        <w:rPr>
          <w:sz w:val="13"/>
        </w:rPr>
        <w:t>resolution?</w:t>
      </w:r>
    </w:p>
    <w:p>
      <w:pPr>
        <w:spacing w:line="249" w:lineRule="auto" w:before="86"/>
        <w:ind w:left="1644" w:right="3283" w:hanging="227"/>
        <w:jc w:val="left"/>
        <w:rPr>
          <w:sz w:val="13"/>
        </w:rPr>
      </w:pPr>
      <w:r>
        <w:rPr>
          <w:w w:val="95"/>
          <w:position w:val="4"/>
          <w:sz w:val="7"/>
        </w:rPr>
        <w:t>28</w:t>
      </w:r>
      <w:r>
        <w:rPr>
          <w:spacing w:val="18"/>
          <w:position w:val="4"/>
          <w:sz w:val="7"/>
        </w:rPr>
        <w:t>   </w:t>
      </w:r>
      <w:r>
        <w:rPr>
          <w:spacing w:val="18"/>
          <w:position w:val="4"/>
          <w:sz w:val="7"/>
        </w:rPr>
        <w:t> </w:t>
      </w:r>
      <w:r>
        <w:rPr>
          <w:w w:val="95"/>
          <w:sz w:val="13"/>
        </w:rPr>
        <w:t>For example, do contracts or</w:t>
      </w:r>
      <w:r>
        <w:rPr>
          <w:spacing w:val="-1"/>
          <w:w w:val="95"/>
          <w:sz w:val="13"/>
        </w:rPr>
        <w:t> </w:t>
      </w:r>
      <w:r>
        <w:rPr>
          <w:w w:val="95"/>
          <w:sz w:val="13"/>
        </w:rPr>
        <w:t>rule books treat a participant, member</w:t>
      </w:r>
      <w:r>
        <w:rPr>
          <w:spacing w:val="-1"/>
          <w:w w:val="95"/>
          <w:sz w:val="13"/>
        </w:rPr>
        <w:t> </w:t>
      </w:r>
      <w:r>
        <w:rPr>
          <w:w w:val="95"/>
          <w:sz w:val="13"/>
        </w:rPr>
        <w:t>or user in resolution under a</w:t>
      </w:r>
      <w:r>
        <w:rPr>
          <w:spacing w:val="-1"/>
          <w:w w:val="95"/>
          <w:sz w:val="13"/>
        </w:rPr>
        <w:t> </w:t>
      </w:r>
      <w:r>
        <w:rPr>
          <w:w w:val="95"/>
          <w:sz w:val="13"/>
        </w:rPr>
        <w:t>third-country resolution regime</w:t>
      </w:r>
      <w:r>
        <w:rPr>
          <w:spacing w:val="-31"/>
          <w:w w:val="95"/>
          <w:sz w:val="13"/>
        </w:rPr>
        <w:t> </w:t>
      </w:r>
      <w:r>
        <w:rPr>
          <w:sz w:val="13"/>
        </w:rPr>
        <w:t>similarly</w:t>
      </w:r>
      <w:r>
        <w:rPr>
          <w:spacing w:val="-10"/>
          <w:sz w:val="13"/>
        </w:rPr>
        <w:t> </w:t>
      </w:r>
      <w:r>
        <w:rPr>
          <w:sz w:val="13"/>
        </w:rPr>
        <w:t>to</w:t>
      </w:r>
      <w:r>
        <w:rPr>
          <w:spacing w:val="-9"/>
          <w:sz w:val="13"/>
        </w:rPr>
        <w:t> </w:t>
      </w:r>
      <w:r>
        <w:rPr>
          <w:sz w:val="13"/>
        </w:rPr>
        <w:t>one</w:t>
      </w:r>
      <w:r>
        <w:rPr>
          <w:spacing w:val="-9"/>
          <w:sz w:val="13"/>
        </w:rPr>
        <w:t> </w:t>
      </w:r>
      <w:r>
        <w:rPr>
          <w:sz w:val="13"/>
        </w:rPr>
        <w:t>subject</w:t>
      </w:r>
      <w:r>
        <w:rPr>
          <w:spacing w:val="-9"/>
          <w:sz w:val="13"/>
        </w:rPr>
        <w:t> </w:t>
      </w:r>
      <w:r>
        <w:rPr>
          <w:sz w:val="13"/>
        </w:rPr>
        <w:t>to</w:t>
      </w:r>
      <w:r>
        <w:rPr>
          <w:spacing w:val="-9"/>
          <w:sz w:val="13"/>
        </w:rPr>
        <w:t> </w:t>
      </w:r>
      <w:r>
        <w:rPr>
          <w:sz w:val="13"/>
        </w:rPr>
        <w:t>the</w:t>
      </w:r>
      <w:r>
        <w:rPr>
          <w:spacing w:val="-9"/>
          <w:sz w:val="13"/>
        </w:rPr>
        <w:t> </w:t>
      </w:r>
      <w:r>
        <w:rPr>
          <w:sz w:val="13"/>
        </w:rPr>
        <w:t>BRRD?</w:t>
      </w:r>
    </w:p>
    <w:p>
      <w:pPr>
        <w:spacing w:before="86"/>
        <w:ind w:left="1417" w:right="0" w:firstLine="0"/>
        <w:jc w:val="left"/>
        <w:rPr>
          <w:sz w:val="13"/>
        </w:rPr>
      </w:pPr>
      <w:r>
        <w:rPr>
          <w:w w:val="95"/>
          <w:position w:val="4"/>
          <w:sz w:val="7"/>
        </w:rPr>
        <w:t>29</w:t>
      </w:r>
      <w:r>
        <w:rPr>
          <w:spacing w:val="18"/>
          <w:position w:val="4"/>
          <w:sz w:val="7"/>
        </w:rPr>
        <w:t>   </w:t>
      </w:r>
      <w:r>
        <w:rPr>
          <w:spacing w:val="18"/>
          <w:position w:val="4"/>
          <w:sz w:val="7"/>
        </w:rPr>
        <w:t> </w:t>
      </w:r>
      <w:r>
        <w:rPr>
          <w:w w:val="90"/>
          <w:sz w:val="13"/>
        </w:rPr>
        <w:t>Note</w:t>
      </w:r>
      <w:r>
        <w:rPr>
          <w:spacing w:val="-2"/>
          <w:w w:val="90"/>
          <w:sz w:val="13"/>
        </w:rPr>
        <w:t> </w:t>
      </w:r>
      <w:r>
        <w:rPr>
          <w:w w:val="90"/>
          <w:sz w:val="13"/>
        </w:rPr>
        <w:t>that</w:t>
      </w:r>
      <w:r>
        <w:rPr>
          <w:spacing w:val="-3"/>
          <w:w w:val="90"/>
          <w:sz w:val="13"/>
        </w:rPr>
        <w:t> </w:t>
      </w:r>
      <w:r>
        <w:rPr>
          <w:w w:val="90"/>
          <w:sz w:val="13"/>
        </w:rPr>
        <w:t>any</w:t>
      </w:r>
      <w:r>
        <w:rPr>
          <w:spacing w:val="-2"/>
          <w:w w:val="90"/>
          <w:sz w:val="13"/>
        </w:rPr>
        <w:t> </w:t>
      </w:r>
      <w:r>
        <w:rPr>
          <w:w w:val="90"/>
          <w:sz w:val="13"/>
        </w:rPr>
        <w:t>quantification</w:t>
      </w:r>
      <w:r>
        <w:rPr>
          <w:spacing w:val="-3"/>
          <w:w w:val="90"/>
          <w:sz w:val="13"/>
        </w:rPr>
        <w:t> </w:t>
      </w:r>
      <w:r>
        <w:rPr>
          <w:w w:val="90"/>
          <w:sz w:val="13"/>
        </w:rPr>
        <w:t>is</w:t>
      </w:r>
      <w:r>
        <w:rPr>
          <w:spacing w:val="-2"/>
          <w:w w:val="90"/>
          <w:sz w:val="13"/>
        </w:rPr>
        <w:t> </w:t>
      </w:r>
      <w:r>
        <w:rPr>
          <w:w w:val="90"/>
          <w:sz w:val="13"/>
        </w:rPr>
        <w:t>expected</w:t>
      </w:r>
      <w:r>
        <w:rPr>
          <w:spacing w:val="-3"/>
          <w:w w:val="90"/>
          <w:sz w:val="13"/>
        </w:rPr>
        <w:t> </w:t>
      </w:r>
      <w:r>
        <w:rPr>
          <w:w w:val="90"/>
          <w:sz w:val="13"/>
        </w:rPr>
        <w:t>under</w:t>
      </w:r>
      <w:r>
        <w:rPr>
          <w:spacing w:val="-2"/>
          <w:w w:val="90"/>
          <w:sz w:val="13"/>
        </w:rPr>
        <w:t> </w:t>
      </w:r>
      <w:r>
        <w:rPr>
          <w:w w:val="90"/>
          <w:sz w:val="13"/>
        </w:rPr>
        <w:t>3.3</w:t>
      </w:r>
      <w:r>
        <w:rPr>
          <w:spacing w:val="-3"/>
          <w:w w:val="90"/>
          <w:sz w:val="13"/>
        </w:rPr>
        <w:t> </w:t>
      </w:r>
      <w:r>
        <w:rPr>
          <w:w w:val="90"/>
          <w:sz w:val="13"/>
        </w:rPr>
        <w:t>Liquidity.</w:t>
      </w:r>
      <w:r>
        <w:rPr>
          <w:spacing w:val="-8"/>
          <w:w w:val="90"/>
          <w:sz w:val="13"/>
        </w:rPr>
        <w:t> </w:t>
      </w:r>
      <w:r>
        <w:rPr>
          <w:w w:val="90"/>
          <w:sz w:val="13"/>
        </w:rPr>
        <w:t>This</w:t>
      </w:r>
      <w:r>
        <w:rPr>
          <w:spacing w:val="-3"/>
          <w:w w:val="90"/>
          <w:sz w:val="13"/>
        </w:rPr>
        <w:t> </w:t>
      </w:r>
      <w:r>
        <w:rPr>
          <w:w w:val="90"/>
          <w:sz w:val="13"/>
        </w:rPr>
        <w:t>section</w:t>
      </w:r>
      <w:r>
        <w:rPr>
          <w:spacing w:val="-2"/>
          <w:w w:val="90"/>
          <w:sz w:val="13"/>
        </w:rPr>
        <w:t> </w:t>
      </w:r>
      <w:r>
        <w:rPr>
          <w:w w:val="90"/>
          <w:sz w:val="13"/>
        </w:rPr>
        <w:t>focuses</w:t>
      </w:r>
      <w:r>
        <w:rPr>
          <w:spacing w:val="-3"/>
          <w:w w:val="90"/>
          <w:sz w:val="13"/>
        </w:rPr>
        <w:t> </w:t>
      </w:r>
      <w:r>
        <w:rPr>
          <w:w w:val="90"/>
          <w:sz w:val="13"/>
        </w:rPr>
        <w:t>on</w:t>
      </w:r>
      <w:r>
        <w:rPr>
          <w:spacing w:val="-2"/>
          <w:w w:val="90"/>
          <w:sz w:val="13"/>
        </w:rPr>
        <w:t> </w:t>
      </w:r>
      <w:r>
        <w:rPr>
          <w:w w:val="90"/>
          <w:sz w:val="13"/>
        </w:rPr>
        <w:t>contractual</w:t>
      </w:r>
      <w:r>
        <w:rPr>
          <w:spacing w:val="-3"/>
          <w:w w:val="90"/>
          <w:sz w:val="13"/>
        </w:rPr>
        <w:t> </w:t>
      </w:r>
      <w:r>
        <w:rPr>
          <w:w w:val="90"/>
          <w:sz w:val="13"/>
        </w:rPr>
        <w:t>aspects.</w:t>
      </w:r>
    </w:p>
    <w:p>
      <w:pPr>
        <w:spacing w:after="0"/>
        <w:jc w:val="left"/>
        <w:rPr>
          <w:sz w:val="13"/>
        </w:rPr>
        <w:sectPr>
          <w:pgSz w:w="11910" w:h="16840"/>
          <w:pgMar w:header="510" w:footer="0" w:top="108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5"/>
        </w:rPr>
      </w:pPr>
    </w:p>
    <w:p>
      <w:pPr>
        <w:spacing w:line="285" w:lineRule="auto" w:before="91"/>
        <w:ind w:left="1417" w:right="3286" w:firstLine="0"/>
        <w:jc w:val="both"/>
        <w:rPr>
          <w:sz w:val="19"/>
        </w:rPr>
      </w:pPr>
      <w:bookmarkStart w:name="3.2 Services" w:id="35"/>
      <w:bookmarkEnd w:id="35"/>
      <w:r>
        <w:rPr/>
      </w:r>
      <w:bookmarkStart w:name="3.3 Liquidity" w:id="36"/>
      <w:bookmarkEnd w:id="36"/>
      <w:r>
        <w:rPr/>
      </w:r>
      <w:bookmarkStart w:name="_bookmark11" w:id="37"/>
      <w:bookmarkEnd w:id="37"/>
      <w:r>
        <w:rPr/>
      </w:r>
      <w:r>
        <w:rPr>
          <w:w w:val="90"/>
          <w:sz w:val="19"/>
        </w:rPr>
        <w:t>Provide, for these FMI service providers, an overview of the </w:t>
      </w:r>
      <w:r>
        <w:rPr>
          <w:rFonts w:ascii="Arial"/>
          <w:b/>
          <w:w w:val="90"/>
          <w:sz w:val="19"/>
        </w:rPr>
        <w:t>substantive</w:t>
      </w:r>
      <w:r>
        <w:rPr>
          <w:w w:val="90"/>
          <w:position w:val="6"/>
          <w:sz w:val="11"/>
        </w:rPr>
        <w:t>30 </w:t>
      </w:r>
      <w:r>
        <w:rPr>
          <w:rFonts w:ascii="Arial"/>
          <w:b/>
          <w:w w:val="90"/>
          <w:sz w:val="19"/>
        </w:rPr>
        <w:t>obligations of the</w:t>
      </w:r>
      <w:r>
        <w:rPr>
          <w:rFonts w:ascii="Arial"/>
          <w:b/>
          <w:spacing w:val="1"/>
          <w:w w:val="90"/>
          <w:sz w:val="19"/>
        </w:rPr>
        <w:t> </w:t>
      </w:r>
      <w:r>
        <w:rPr>
          <w:rFonts w:ascii="Arial"/>
          <w:b/>
          <w:w w:val="90"/>
          <w:sz w:val="19"/>
        </w:rPr>
        <w:t>contract, in particular financial and operational obligations, which the successor entity</w:t>
      </w:r>
      <w:r>
        <w:rPr>
          <w:rFonts w:ascii="Arial"/>
          <w:b/>
          <w:spacing w:val="1"/>
          <w:w w:val="90"/>
          <w:sz w:val="19"/>
        </w:rPr>
        <w:t> </w:t>
      </w:r>
      <w:r>
        <w:rPr>
          <w:rFonts w:ascii="Arial"/>
          <w:b/>
          <w:w w:val="90"/>
          <w:sz w:val="19"/>
        </w:rPr>
        <w:t>may</w:t>
      </w:r>
      <w:r>
        <w:rPr>
          <w:rFonts w:ascii="Arial"/>
          <w:b/>
          <w:spacing w:val="-9"/>
          <w:w w:val="90"/>
          <w:sz w:val="19"/>
        </w:rPr>
        <w:t> </w:t>
      </w:r>
      <w:r>
        <w:rPr>
          <w:rFonts w:ascii="Arial"/>
          <w:b/>
          <w:w w:val="90"/>
          <w:sz w:val="19"/>
        </w:rPr>
        <w:t>have</w:t>
      </w:r>
      <w:r>
        <w:rPr>
          <w:rFonts w:ascii="Arial"/>
          <w:b/>
          <w:spacing w:val="-8"/>
          <w:w w:val="90"/>
          <w:sz w:val="19"/>
        </w:rPr>
        <w:t> </w:t>
      </w:r>
      <w:r>
        <w:rPr>
          <w:rFonts w:ascii="Arial"/>
          <w:b/>
          <w:w w:val="90"/>
          <w:sz w:val="19"/>
        </w:rPr>
        <w:t>difficulties</w:t>
      </w:r>
      <w:r>
        <w:rPr>
          <w:rFonts w:ascii="Arial"/>
          <w:b/>
          <w:spacing w:val="-8"/>
          <w:w w:val="90"/>
          <w:sz w:val="19"/>
        </w:rPr>
        <w:t> </w:t>
      </w:r>
      <w:r>
        <w:rPr>
          <w:rFonts w:ascii="Arial"/>
          <w:b/>
          <w:w w:val="90"/>
          <w:sz w:val="19"/>
        </w:rPr>
        <w:t>performing</w:t>
      </w:r>
      <w:r>
        <w:rPr>
          <w:rFonts w:ascii="Arial"/>
          <w:b/>
          <w:spacing w:val="-8"/>
          <w:w w:val="90"/>
          <w:sz w:val="19"/>
        </w:rPr>
        <w:t> </w:t>
      </w:r>
      <w:r>
        <w:rPr>
          <w:rFonts w:ascii="Arial"/>
          <w:b/>
          <w:w w:val="90"/>
          <w:sz w:val="19"/>
        </w:rPr>
        <w:t>post-resolution</w:t>
      </w:r>
      <w:r>
        <w:rPr>
          <w:w w:val="90"/>
          <w:sz w:val="19"/>
        </w:rPr>
        <w:t>,</w:t>
      </w:r>
      <w:r>
        <w:rPr>
          <w:spacing w:val="-7"/>
          <w:w w:val="90"/>
          <w:sz w:val="19"/>
        </w:rPr>
        <w:t> </w:t>
      </w:r>
      <w:r>
        <w:rPr>
          <w:w w:val="90"/>
          <w:sz w:val="19"/>
        </w:rPr>
        <w:t>if</w:t>
      </w:r>
      <w:r>
        <w:rPr>
          <w:spacing w:val="-6"/>
          <w:w w:val="90"/>
          <w:sz w:val="19"/>
        </w:rPr>
        <w:t> </w:t>
      </w:r>
      <w:r>
        <w:rPr>
          <w:w w:val="90"/>
          <w:sz w:val="19"/>
        </w:rPr>
        <w:t>any.</w: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spacing w:line="285" w:lineRule="auto" w:before="1"/>
        <w:ind w:left="1417" w:right="3286"/>
        <w:jc w:val="both"/>
      </w:pPr>
      <w:r>
        <w:rPr>
          <w:spacing w:val="-1"/>
          <w:w w:val="95"/>
        </w:rPr>
        <w:t>List any other service providers </w:t>
      </w:r>
      <w:r>
        <w:rPr>
          <w:w w:val="95"/>
        </w:rPr>
        <w:t>necessary for maintaining access to FMIs and the related</w:t>
      </w:r>
      <w:r>
        <w:rPr>
          <w:spacing w:val="1"/>
          <w:w w:val="95"/>
        </w:rPr>
        <w:t> </w:t>
      </w:r>
      <w:r>
        <w:rPr>
          <w:w w:val="90"/>
        </w:rPr>
        <w:t>substantive obligations under their contracts with such providers. If such providers are used to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support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access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to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several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FMIs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(e.g.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communication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service</w:t>
      </w:r>
      <w:r>
        <w:rPr>
          <w:spacing w:val="-7"/>
          <w:w w:val="90"/>
        </w:rPr>
        <w:t> </w:t>
      </w:r>
      <w:r>
        <w:rPr>
          <w:w w:val="90"/>
        </w:rPr>
        <w:t>providers</w:t>
      </w:r>
      <w:r>
        <w:rPr>
          <w:spacing w:val="-7"/>
          <w:w w:val="90"/>
        </w:rPr>
        <w:t> </w:t>
      </w:r>
      <w:r>
        <w:rPr>
          <w:w w:val="90"/>
        </w:rPr>
        <w:t>such</w:t>
      </w:r>
      <w:r>
        <w:rPr>
          <w:spacing w:val="-7"/>
          <w:w w:val="90"/>
        </w:rPr>
        <w:t> </w:t>
      </w:r>
      <w:r>
        <w:rPr>
          <w:w w:val="90"/>
        </w:rPr>
        <w:t>as</w:t>
      </w:r>
      <w:r>
        <w:rPr>
          <w:spacing w:val="-6"/>
          <w:w w:val="90"/>
        </w:rPr>
        <w:t> </w:t>
      </w:r>
      <w:r>
        <w:rPr>
          <w:w w:val="90"/>
        </w:rPr>
        <w:t>SWIFT),</w:t>
      </w:r>
      <w:r>
        <w:rPr>
          <w:spacing w:val="-7"/>
          <w:w w:val="90"/>
        </w:rPr>
        <w:t> </w:t>
      </w:r>
      <w:r>
        <w:rPr>
          <w:w w:val="90"/>
        </w:rPr>
        <w:t>you</w:t>
      </w:r>
      <w:r>
        <w:rPr>
          <w:spacing w:val="-7"/>
          <w:w w:val="90"/>
        </w:rPr>
        <w:t> </w:t>
      </w:r>
      <w:r>
        <w:rPr>
          <w:w w:val="90"/>
        </w:rPr>
        <w:t>may</w:t>
      </w:r>
      <w:r>
        <w:rPr>
          <w:spacing w:val="-45"/>
          <w:w w:val="90"/>
        </w:rPr>
        <w:t> </w:t>
      </w:r>
      <w:r>
        <w:rPr/>
        <w:t>cross-refer.</w:t>
      </w:r>
    </w:p>
    <w:p>
      <w:pPr>
        <w:pStyle w:val="BodyText"/>
        <w:spacing w:before="7"/>
        <w:rPr>
          <w:sz w:val="24"/>
        </w:rPr>
      </w:pPr>
    </w:p>
    <w:p>
      <w:pPr>
        <w:spacing w:before="0"/>
        <w:ind w:left="1417" w:right="0" w:firstLine="0"/>
        <w:jc w:val="both"/>
        <w:rPr>
          <w:rFonts w:ascii="Arial"/>
          <w:i/>
          <w:sz w:val="19"/>
        </w:rPr>
      </w:pPr>
      <w:r>
        <w:rPr>
          <w:rFonts w:ascii="Arial"/>
          <w:i/>
          <w:w w:val="80"/>
          <w:sz w:val="19"/>
        </w:rPr>
        <w:t>Please</w:t>
      </w:r>
      <w:r>
        <w:rPr>
          <w:rFonts w:ascii="Arial"/>
          <w:i/>
          <w:spacing w:val="5"/>
          <w:w w:val="80"/>
          <w:sz w:val="19"/>
        </w:rPr>
        <w:t> </w:t>
      </w:r>
      <w:r>
        <w:rPr>
          <w:rFonts w:ascii="Arial"/>
          <w:i/>
          <w:w w:val="80"/>
          <w:sz w:val="19"/>
        </w:rPr>
        <w:t>also</w:t>
      </w:r>
      <w:r>
        <w:rPr>
          <w:rFonts w:ascii="Arial"/>
          <w:i/>
          <w:spacing w:val="5"/>
          <w:w w:val="80"/>
          <w:sz w:val="19"/>
        </w:rPr>
        <w:t> </w:t>
      </w:r>
      <w:r>
        <w:rPr>
          <w:rFonts w:ascii="Arial"/>
          <w:i/>
          <w:w w:val="80"/>
          <w:sz w:val="19"/>
        </w:rPr>
        <w:t>refer</w:t>
      </w:r>
      <w:r>
        <w:rPr>
          <w:rFonts w:ascii="Arial"/>
          <w:i/>
          <w:spacing w:val="5"/>
          <w:w w:val="80"/>
          <w:sz w:val="19"/>
        </w:rPr>
        <w:t> </w:t>
      </w:r>
      <w:r>
        <w:rPr>
          <w:rFonts w:ascii="Arial"/>
          <w:i/>
          <w:w w:val="80"/>
          <w:sz w:val="19"/>
        </w:rPr>
        <w:t>to</w:t>
      </w:r>
      <w:r>
        <w:rPr>
          <w:rFonts w:ascii="Arial"/>
          <w:i/>
          <w:spacing w:val="5"/>
          <w:w w:val="80"/>
          <w:sz w:val="19"/>
        </w:rPr>
        <w:t> </w:t>
      </w:r>
      <w:r>
        <w:rPr>
          <w:rFonts w:ascii="Arial"/>
          <w:i/>
          <w:w w:val="80"/>
          <w:sz w:val="19"/>
        </w:rPr>
        <w:t>the</w:t>
      </w:r>
      <w:r>
        <w:rPr>
          <w:rFonts w:ascii="Arial"/>
          <w:i/>
          <w:spacing w:val="5"/>
          <w:w w:val="80"/>
          <w:sz w:val="19"/>
        </w:rPr>
        <w:t> </w:t>
      </w:r>
      <w:r>
        <w:rPr>
          <w:rFonts w:ascii="Arial"/>
          <w:i/>
          <w:w w:val="80"/>
          <w:sz w:val="19"/>
        </w:rPr>
        <w:t>EfB,</w:t>
      </w:r>
      <w:r>
        <w:rPr>
          <w:rFonts w:ascii="Arial"/>
          <w:i/>
          <w:spacing w:val="6"/>
          <w:w w:val="80"/>
          <w:sz w:val="19"/>
        </w:rPr>
        <w:t> </w:t>
      </w:r>
      <w:r>
        <w:rPr>
          <w:rFonts w:ascii="Arial"/>
          <w:i/>
          <w:w w:val="80"/>
          <w:sz w:val="19"/>
        </w:rPr>
        <w:t>Principle</w:t>
      </w:r>
      <w:r>
        <w:rPr>
          <w:rFonts w:ascii="Arial"/>
          <w:i/>
          <w:spacing w:val="5"/>
          <w:w w:val="80"/>
          <w:sz w:val="19"/>
        </w:rPr>
        <w:t> </w:t>
      </w:r>
      <w:r>
        <w:rPr>
          <w:rFonts w:ascii="Arial"/>
          <w:i/>
          <w:w w:val="80"/>
          <w:sz w:val="19"/>
        </w:rPr>
        <w:t>4.5</w:t>
      </w:r>
      <w:r>
        <w:rPr>
          <w:rFonts w:ascii="Arial"/>
          <w:i/>
          <w:spacing w:val="5"/>
          <w:w w:val="80"/>
          <w:sz w:val="19"/>
        </w:rPr>
        <w:t> </w:t>
      </w:r>
      <w:r>
        <w:rPr>
          <w:rFonts w:ascii="Arial"/>
          <w:i/>
          <w:w w:val="80"/>
          <w:sz w:val="19"/>
        </w:rPr>
        <w:t>Understanding</w:t>
      </w:r>
      <w:r>
        <w:rPr>
          <w:rFonts w:ascii="Arial"/>
          <w:i/>
          <w:spacing w:val="5"/>
          <w:w w:val="80"/>
          <w:sz w:val="19"/>
        </w:rPr>
        <w:t> </w:t>
      </w:r>
      <w:r>
        <w:rPr>
          <w:rFonts w:ascii="Arial"/>
          <w:i/>
          <w:w w:val="80"/>
          <w:sz w:val="19"/>
        </w:rPr>
        <w:t>the</w:t>
      </w:r>
      <w:r>
        <w:rPr>
          <w:rFonts w:ascii="Arial"/>
          <w:i/>
          <w:spacing w:val="5"/>
          <w:w w:val="80"/>
          <w:sz w:val="19"/>
        </w:rPr>
        <w:t> </w:t>
      </w:r>
      <w:r>
        <w:rPr>
          <w:rFonts w:ascii="Arial"/>
          <w:i/>
          <w:w w:val="80"/>
          <w:sz w:val="19"/>
        </w:rPr>
        <w:t>requirements</w:t>
      </w:r>
      <w:r>
        <w:rPr>
          <w:rFonts w:ascii="Arial"/>
          <w:i/>
          <w:spacing w:val="6"/>
          <w:w w:val="80"/>
          <w:sz w:val="19"/>
        </w:rPr>
        <w:t> </w:t>
      </w:r>
      <w:r>
        <w:rPr>
          <w:rFonts w:ascii="Arial"/>
          <w:i/>
          <w:w w:val="80"/>
          <w:sz w:val="19"/>
        </w:rPr>
        <w:t>for</w:t>
      </w:r>
      <w:r>
        <w:rPr>
          <w:rFonts w:ascii="Arial"/>
          <w:i/>
          <w:spacing w:val="5"/>
          <w:w w:val="80"/>
          <w:sz w:val="19"/>
        </w:rPr>
        <w:t> </w:t>
      </w:r>
      <w:r>
        <w:rPr>
          <w:rFonts w:ascii="Arial"/>
          <w:i/>
          <w:w w:val="80"/>
          <w:sz w:val="19"/>
        </w:rPr>
        <w:t>continued</w:t>
      </w:r>
      <w:r>
        <w:rPr>
          <w:rFonts w:ascii="Arial"/>
          <w:i/>
          <w:spacing w:val="5"/>
          <w:w w:val="80"/>
          <w:sz w:val="19"/>
        </w:rPr>
        <w:t> </w:t>
      </w:r>
      <w:r>
        <w:rPr>
          <w:rFonts w:ascii="Arial"/>
          <w:i/>
          <w:w w:val="80"/>
          <w:sz w:val="19"/>
        </w:rPr>
        <w:t>access.</w:t>
      </w:r>
    </w:p>
    <w:p>
      <w:pPr>
        <w:pStyle w:val="BodyText"/>
        <w:spacing w:before="3"/>
        <w:rPr>
          <w:rFonts w:ascii="Arial"/>
          <w:i/>
          <w:sz w:val="28"/>
        </w:rPr>
      </w:pPr>
    </w:p>
    <w:p>
      <w:pPr>
        <w:pStyle w:val="Heading7"/>
        <w:numPr>
          <w:ilvl w:val="2"/>
          <w:numId w:val="7"/>
        </w:numPr>
        <w:tabs>
          <w:tab w:pos="1841" w:val="left" w:leader="none"/>
        </w:tabs>
        <w:spacing w:line="240" w:lineRule="auto" w:before="0" w:after="0"/>
        <w:ind w:left="1840" w:right="0" w:hanging="424"/>
        <w:jc w:val="left"/>
      </w:pPr>
      <w:r>
        <w:rPr>
          <w:color w:val="F7A600"/>
          <w:w w:val="85"/>
        </w:rPr>
        <w:t>IMPACT</w:t>
      </w:r>
      <w:r>
        <w:rPr>
          <w:color w:val="F7A600"/>
          <w:spacing w:val="15"/>
          <w:w w:val="85"/>
        </w:rPr>
        <w:t> </w:t>
      </w:r>
      <w:r>
        <w:rPr>
          <w:color w:val="F7A600"/>
          <w:w w:val="85"/>
        </w:rPr>
        <w:t>ANALYSIS</w:t>
      </w:r>
      <w:r>
        <w:rPr>
          <w:color w:val="F7A600"/>
          <w:spacing w:val="15"/>
          <w:w w:val="85"/>
        </w:rPr>
        <w:t> </w:t>
      </w:r>
      <w:r>
        <w:rPr>
          <w:color w:val="F7A600"/>
          <w:w w:val="85"/>
        </w:rPr>
        <w:t>OF</w:t>
      </w:r>
      <w:r>
        <w:rPr>
          <w:color w:val="F7A600"/>
          <w:spacing w:val="15"/>
          <w:w w:val="85"/>
        </w:rPr>
        <w:t> </w:t>
      </w:r>
      <w:r>
        <w:rPr>
          <w:color w:val="F7A600"/>
          <w:w w:val="85"/>
        </w:rPr>
        <w:t>ACTIONS</w:t>
      </w:r>
      <w:r>
        <w:rPr>
          <w:color w:val="F7A600"/>
          <w:spacing w:val="15"/>
          <w:w w:val="85"/>
        </w:rPr>
        <w:t> </w:t>
      </w:r>
      <w:r>
        <w:rPr>
          <w:color w:val="F7A600"/>
          <w:w w:val="85"/>
        </w:rPr>
        <w:t>BY</w:t>
      </w:r>
      <w:r>
        <w:rPr>
          <w:color w:val="F7A600"/>
          <w:spacing w:val="15"/>
          <w:w w:val="85"/>
        </w:rPr>
        <w:t> </w:t>
      </w:r>
      <w:r>
        <w:rPr>
          <w:color w:val="F7A600"/>
          <w:w w:val="85"/>
        </w:rPr>
        <w:t>FMI</w:t>
      </w:r>
      <w:r>
        <w:rPr>
          <w:color w:val="F7A600"/>
          <w:spacing w:val="15"/>
          <w:w w:val="85"/>
        </w:rPr>
        <w:t> </w:t>
      </w:r>
      <w:r>
        <w:rPr>
          <w:color w:val="F7A600"/>
          <w:w w:val="85"/>
        </w:rPr>
        <w:t>SERVICE</w:t>
      </w:r>
      <w:r>
        <w:rPr>
          <w:color w:val="F7A600"/>
          <w:spacing w:val="15"/>
          <w:w w:val="85"/>
        </w:rPr>
        <w:t> </w:t>
      </w:r>
      <w:r>
        <w:rPr>
          <w:color w:val="F7A600"/>
          <w:w w:val="85"/>
        </w:rPr>
        <w:t>PROVIDERS</w:t>
      </w:r>
    </w:p>
    <w:p>
      <w:pPr>
        <w:pStyle w:val="BodyText"/>
        <w:spacing w:before="3"/>
        <w:rPr>
          <w:rFonts w:ascii="Arial"/>
          <w:b/>
          <w:sz w:val="28"/>
        </w:rPr>
      </w:pPr>
    </w:p>
    <w:p>
      <w:pPr>
        <w:spacing w:line="285" w:lineRule="auto" w:before="0"/>
        <w:ind w:left="1417" w:right="3285" w:firstLine="0"/>
        <w:jc w:val="both"/>
        <w:rPr>
          <w:sz w:val="19"/>
        </w:rPr>
      </w:pPr>
      <w:r>
        <w:rPr>
          <w:w w:val="90"/>
          <w:sz w:val="19"/>
        </w:rPr>
        <w:t>Describe any </w:t>
      </w:r>
      <w:r>
        <w:rPr>
          <w:rFonts w:ascii="Arial"/>
          <w:b/>
          <w:w w:val="90"/>
          <w:sz w:val="19"/>
        </w:rPr>
        <w:t>additional risk management measures that FMI service providers may take</w:t>
      </w:r>
      <w:r>
        <w:rPr>
          <w:rFonts w:ascii="Arial"/>
          <w:b/>
          <w:spacing w:val="1"/>
          <w:w w:val="90"/>
          <w:sz w:val="19"/>
        </w:rPr>
        <w:t> </w:t>
      </w:r>
      <w:r>
        <w:rPr>
          <w:rFonts w:ascii="Arial"/>
          <w:b/>
          <w:w w:val="95"/>
          <w:sz w:val="19"/>
        </w:rPr>
        <w:t>prior to and when terminating or suspending access, </w:t>
      </w:r>
      <w:r>
        <w:rPr>
          <w:w w:val="95"/>
          <w:sz w:val="19"/>
        </w:rPr>
        <w:t>should the above requirements</w:t>
      </w:r>
      <w:r>
        <w:rPr>
          <w:spacing w:val="1"/>
          <w:w w:val="95"/>
          <w:sz w:val="19"/>
        </w:rPr>
        <w:t> </w:t>
      </w:r>
      <w:r>
        <w:rPr>
          <w:w w:val="95"/>
          <w:sz w:val="19"/>
        </w:rPr>
        <w:t>not be met, and their consequences for the firm in resolution. Assess the impact on critical</w:t>
      </w:r>
      <w:r>
        <w:rPr>
          <w:spacing w:val="-48"/>
          <w:w w:val="95"/>
          <w:sz w:val="19"/>
        </w:rPr>
        <w:t> </w:t>
      </w:r>
      <w:r>
        <w:rPr>
          <w:spacing w:val="-1"/>
          <w:w w:val="90"/>
          <w:sz w:val="19"/>
        </w:rPr>
        <w:t>functions</w:t>
      </w:r>
      <w:r>
        <w:rPr>
          <w:spacing w:val="-13"/>
          <w:w w:val="90"/>
          <w:sz w:val="19"/>
        </w:rPr>
        <w:t> </w:t>
      </w:r>
      <w:r>
        <w:rPr>
          <w:spacing w:val="-1"/>
          <w:w w:val="90"/>
          <w:sz w:val="19"/>
        </w:rPr>
        <w:t>and</w:t>
      </w:r>
      <w:r>
        <w:rPr>
          <w:spacing w:val="-12"/>
          <w:w w:val="90"/>
          <w:sz w:val="19"/>
        </w:rPr>
        <w:t> </w:t>
      </w:r>
      <w:r>
        <w:rPr>
          <w:spacing w:val="-1"/>
          <w:w w:val="90"/>
          <w:sz w:val="19"/>
        </w:rPr>
        <w:t>core</w:t>
      </w:r>
      <w:r>
        <w:rPr>
          <w:spacing w:val="-13"/>
          <w:w w:val="90"/>
          <w:sz w:val="19"/>
        </w:rPr>
        <w:t> </w:t>
      </w:r>
      <w:r>
        <w:rPr>
          <w:spacing w:val="-1"/>
          <w:w w:val="90"/>
          <w:sz w:val="19"/>
        </w:rPr>
        <w:t>business</w:t>
      </w:r>
      <w:r>
        <w:rPr>
          <w:spacing w:val="-12"/>
          <w:w w:val="90"/>
          <w:sz w:val="19"/>
        </w:rPr>
        <w:t> </w:t>
      </w:r>
      <w:r>
        <w:rPr>
          <w:spacing w:val="-1"/>
          <w:w w:val="90"/>
          <w:sz w:val="19"/>
        </w:rPr>
        <w:t>lines.</w:t>
      </w:r>
      <w:r>
        <w:rPr>
          <w:spacing w:val="-12"/>
          <w:w w:val="90"/>
          <w:sz w:val="19"/>
        </w:rPr>
        <w:t> </w:t>
      </w:r>
      <w:r>
        <w:rPr>
          <w:spacing w:val="-1"/>
          <w:w w:val="90"/>
          <w:sz w:val="19"/>
        </w:rPr>
        <w:t>Where</w:t>
      </w:r>
      <w:r>
        <w:rPr>
          <w:spacing w:val="-13"/>
          <w:w w:val="90"/>
          <w:sz w:val="19"/>
        </w:rPr>
        <w:t> </w:t>
      </w:r>
      <w:r>
        <w:rPr>
          <w:spacing w:val="-1"/>
          <w:w w:val="90"/>
          <w:sz w:val="19"/>
        </w:rPr>
        <w:t>possible,</w:t>
      </w:r>
      <w:r>
        <w:rPr>
          <w:spacing w:val="-12"/>
          <w:w w:val="90"/>
          <w:sz w:val="19"/>
        </w:rPr>
        <w:t> </w:t>
      </w:r>
      <w:r>
        <w:rPr>
          <w:w w:val="90"/>
          <w:sz w:val="19"/>
        </w:rPr>
        <w:t>discuss</w:t>
      </w:r>
      <w:r>
        <w:rPr>
          <w:spacing w:val="-12"/>
          <w:w w:val="90"/>
          <w:sz w:val="19"/>
        </w:rPr>
        <w:t> </w:t>
      </w:r>
      <w:r>
        <w:rPr>
          <w:w w:val="90"/>
          <w:sz w:val="19"/>
        </w:rPr>
        <w:t>the</w:t>
      </w:r>
      <w:r>
        <w:rPr>
          <w:spacing w:val="-13"/>
          <w:w w:val="90"/>
          <w:sz w:val="19"/>
        </w:rPr>
        <w:t> </w:t>
      </w:r>
      <w:r>
        <w:rPr>
          <w:w w:val="90"/>
          <w:sz w:val="19"/>
        </w:rPr>
        <w:t>likelihood</w:t>
      </w:r>
      <w:r>
        <w:rPr>
          <w:spacing w:val="-12"/>
          <w:w w:val="90"/>
          <w:sz w:val="19"/>
        </w:rPr>
        <w:t> </w:t>
      </w:r>
      <w:r>
        <w:rPr>
          <w:w w:val="90"/>
          <w:sz w:val="19"/>
        </w:rPr>
        <w:t>of</w:t>
      </w:r>
      <w:r>
        <w:rPr>
          <w:spacing w:val="-12"/>
          <w:w w:val="90"/>
          <w:sz w:val="19"/>
        </w:rPr>
        <w:t> </w:t>
      </w:r>
      <w:r>
        <w:rPr>
          <w:w w:val="90"/>
          <w:sz w:val="19"/>
        </w:rPr>
        <w:t>these</w:t>
      </w:r>
      <w:r>
        <w:rPr>
          <w:spacing w:val="-13"/>
          <w:w w:val="90"/>
          <w:sz w:val="19"/>
        </w:rPr>
        <w:t> </w:t>
      </w:r>
      <w:r>
        <w:rPr>
          <w:w w:val="90"/>
          <w:sz w:val="19"/>
        </w:rPr>
        <w:t>actions</w:t>
      </w:r>
      <w:r>
        <w:rPr>
          <w:spacing w:val="-12"/>
          <w:w w:val="90"/>
          <w:sz w:val="19"/>
        </w:rPr>
        <w:t> </w:t>
      </w:r>
      <w:r>
        <w:rPr>
          <w:w w:val="90"/>
          <w:sz w:val="19"/>
        </w:rPr>
        <w:t>and</w:t>
      </w:r>
      <w:r>
        <w:rPr>
          <w:spacing w:val="-12"/>
          <w:w w:val="90"/>
          <w:sz w:val="19"/>
        </w:rPr>
        <w:t> </w:t>
      </w:r>
      <w:r>
        <w:rPr>
          <w:w w:val="90"/>
          <w:sz w:val="19"/>
        </w:rPr>
        <w:t>the</w:t>
      </w:r>
      <w:r>
        <w:rPr>
          <w:spacing w:val="1"/>
          <w:w w:val="90"/>
          <w:sz w:val="19"/>
        </w:rPr>
        <w:t> </w:t>
      </w:r>
      <w:r>
        <w:rPr>
          <w:w w:val="90"/>
          <w:sz w:val="19"/>
        </w:rPr>
        <w:t>circumstances in which they may be undertaken, and the timeframe in which the FMI service</w:t>
      </w:r>
      <w:r>
        <w:rPr>
          <w:spacing w:val="1"/>
          <w:w w:val="90"/>
          <w:sz w:val="19"/>
        </w:rPr>
        <w:t> </w:t>
      </w:r>
      <w:r>
        <w:rPr>
          <w:w w:val="90"/>
          <w:sz w:val="19"/>
        </w:rPr>
        <w:t>provider</w:t>
      </w:r>
      <w:r>
        <w:rPr>
          <w:spacing w:val="-7"/>
          <w:w w:val="90"/>
          <w:sz w:val="19"/>
        </w:rPr>
        <w:t> </w:t>
      </w:r>
      <w:r>
        <w:rPr>
          <w:w w:val="90"/>
          <w:sz w:val="19"/>
        </w:rPr>
        <w:t>is</w:t>
      </w:r>
      <w:r>
        <w:rPr>
          <w:spacing w:val="-7"/>
          <w:w w:val="90"/>
          <w:sz w:val="19"/>
        </w:rPr>
        <w:t> </w:t>
      </w:r>
      <w:r>
        <w:rPr>
          <w:w w:val="90"/>
          <w:sz w:val="19"/>
        </w:rPr>
        <w:t>likely</w:t>
      </w:r>
      <w:r>
        <w:rPr>
          <w:spacing w:val="-7"/>
          <w:w w:val="90"/>
          <w:sz w:val="19"/>
        </w:rPr>
        <w:t> </w:t>
      </w:r>
      <w:r>
        <w:rPr>
          <w:w w:val="90"/>
          <w:sz w:val="19"/>
        </w:rPr>
        <w:t>to</w:t>
      </w:r>
      <w:r>
        <w:rPr>
          <w:spacing w:val="-7"/>
          <w:w w:val="90"/>
          <w:sz w:val="19"/>
        </w:rPr>
        <w:t> </w:t>
      </w:r>
      <w:r>
        <w:rPr>
          <w:w w:val="90"/>
          <w:sz w:val="19"/>
        </w:rPr>
        <w:t>implement</w:t>
      </w:r>
      <w:r>
        <w:rPr>
          <w:spacing w:val="-7"/>
          <w:w w:val="90"/>
          <w:sz w:val="19"/>
        </w:rPr>
        <w:t> </w:t>
      </w:r>
      <w:r>
        <w:rPr>
          <w:w w:val="90"/>
          <w:sz w:val="19"/>
        </w:rPr>
        <w:t>such</w:t>
      </w:r>
      <w:r>
        <w:rPr>
          <w:spacing w:val="-7"/>
          <w:w w:val="90"/>
          <w:sz w:val="19"/>
        </w:rPr>
        <w:t> </w:t>
      </w:r>
      <w:r>
        <w:rPr>
          <w:w w:val="90"/>
          <w:sz w:val="19"/>
        </w:rPr>
        <w:t>actions</w:t>
      </w:r>
      <w:r>
        <w:rPr>
          <w:spacing w:val="-6"/>
          <w:w w:val="90"/>
          <w:sz w:val="19"/>
        </w:rPr>
        <w:t> </w:t>
      </w:r>
      <w:r>
        <w:rPr>
          <w:w w:val="90"/>
          <w:sz w:val="19"/>
        </w:rPr>
        <w:t>(e.g.</w:t>
      </w:r>
      <w:r>
        <w:rPr>
          <w:spacing w:val="-7"/>
          <w:w w:val="90"/>
          <w:sz w:val="19"/>
        </w:rPr>
        <w:t> </w:t>
      </w:r>
      <w:r>
        <w:rPr>
          <w:w w:val="90"/>
          <w:sz w:val="19"/>
        </w:rPr>
        <w:t>intraday</w:t>
      </w:r>
      <w:r>
        <w:rPr>
          <w:spacing w:val="-7"/>
          <w:w w:val="90"/>
          <w:sz w:val="19"/>
        </w:rPr>
        <w:t> </w:t>
      </w:r>
      <w:r>
        <w:rPr>
          <w:w w:val="90"/>
          <w:sz w:val="19"/>
        </w:rPr>
        <w:t>or</w:t>
      </w:r>
      <w:r>
        <w:rPr>
          <w:spacing w:val="-7"/>
          <w:w w:val="90"/>
          <w:sz w:val="19"/>
        </w:rPr>
        <w:t> </w:t>
      </w:r>
      <w:r>
        <w:rPr>
          <w:w w:val="90"/>
          <w:sz w:val="19"/>
        </w:rPr>
        <w:t>within</w:t>
      </w:r>
      <w:r>
        <w:rPr>
          <w:spacing w:val="-7"/>
          <w:w w:val="90"/>
          <w:sz w:val="19"/>
        </w:rPr>
        <w:t> </w:t>
      </w:r>
      <w:r>
        <w:rPr>
          <w:w w:val="90"/>
          <w:sz w:val="19"/>
        </w:rPr>
        <w:t>a</w:t>
      </w:r>
      <w:r>
        <w:rPr>
          <w:spacing w:val="-7"/>
          <w:w w:val="90"/>
          <w:sz w:val="19"/>
        </w:rPr>
        <w:t> </w:t>
      </w:r>
      <w:r>
        <w:rPr>
          <w:w w:val="90"/>
          <w:sz w:val="19"/>
        </w:rPr>
        <w:t>few</w:t>
      </w:r>
      <w:r>
        <w:rPr>
          <w:spacing w:val="-7"/>
          <w:w w:val="90"/>
          <w:sz w:val="19"/>
        </w:rPr>
        <w:t> </w:t>
      </w:r>
      <w:r>
        <w:rPr>
          <w:w w:val="90"/>
          <w:sz w:val="19"/>
        </w:rPr>
        <w:t>days).</w:t>
      </w:r>
    </w:p>
    <w:p>
      <w:pPr>
        <w:pStyle w:val="BodyText"/>
        <w:rPr>
          <w:sz w:val="22"/>
        </w:rPr>
      </w:pPr>
    </w:p>
    <w:p>
      <w:pPr>
        <w:pStyle w:val="Heading3"/>
        <w:numPr>
          <w:ilvl w:val="1"/>
          <w:numId w:val="7"/>
        </w:numPr>
        <w:tabs>
          <w:tab w:pos="1795" w:val="left" w:leader="none"/>
        </w:tabs>
        <w:spacing w:line="240" w:lineRule="auto" w:before="167" w:after="0"/>
        <w:ind w:left="1794" w:right="0" w:hanging="378"/>
        <w:jc w:val="left"/>
      </w:pPr>
      <w:r>
        <w:rPr>
          <w:color w:val="004F9E"/>
        </w:rPr>
        <w:t>Services</w:t>
      </w:r>
    </w:p>
    <w:p>
      <w:pPr>
        <w:pStyle w:val="BodyText"/>
        <w:spacing w:before="1"/>
        <w:rPr>
          <w:rFonts w:ascii="Tahoma"/>
          <w:b/>
          <w:sz w:val="26"/>
        </w:rPr>
      </w:pPr>
    </w:p>
    <w:p>
      <w:pPr>
        <w:pStyle w:val="BodyText"/>
        <w:spacing w:line="285" w:lineRule="auto" w:before="1"/>
        <w:ind w:left="1417" w:right="3285"/>
        <w:jc w:val="both"/>
      </w:pPr>
      <w:r>
        <w:rPr>
          <w:w w:val="90"/>
        </w:rPr>
        <w:t>Banks deliver information on services received from and offered to FMI service providers in the</w:t>
      </w:r>
      <w:r>
        <w:rPr>
          <w:spacing w:val="-45"/>
          <w:w w:val="90"/>
        </w:rPr>
        <w:t> </w:t>
      </w:r>
      <w:r>
        <w:rPr/>
        <w:t>FMIR.</w:t>
      </w:r>
    </w:p>
    <w:p>
      <w:pPr>
        <w:pStyle w:val="BodyText"/>
        <w:spacing w:before="7"/>
        <w:rPr>
          <w:sz w:val="24"/>
        </w:rPr>
      </w:pPr>
    </w:p>
    <w:p>
      <w:pPr>
        <w:pStyle w:val="Heading7"/>
        <w:numPr>
          <w:ilvl w:val="2"/>
          <w:numId w:val="7"/>
        </w:numPr>
        <w:tabs>
          <w:tab w:pos="1852" w:val="left" w:leader="none"/>
        </w:tabs>
        <w:spacing w:line="240" w:lineRule="auto" w:before="0" w:after="0"/>
        <w:ind w:left="1851" w:right="0" w:hanging="435"/>
        <w:jc w:val="left"/>
      </w:pPr>
      <w:r>
        <w:rPr>
          <w:color w:val="F7A600"/>
          <w:w w:val="85"/>
        </w:rPr>
        <w:t>POSITIONS</w:t>
      </w:r>
      <w:r>
        <w:rPr>
          <w:color w:val="F7A600"/>
          <w:spacing w:val="42"/>
          <w:w w:val="85"/>
        </w:rPr>
        <w:t> </w:t>
      </w:r>
      <w:r>
        <w:rPr>
          <w:color w:val="F7A600"/>
          <w:w w:val="85"/>
        </w:rPr>
        <w:t>AND</w:t>
      </w:r>
      <w:r>
        <w:rPr>
          <w:color w:val="F7A600"/>
          <w:spacing w:val="42"/>
          <w:w w:val="85"/>
        </w:rPr>
        <w:t> </w:t>
      </w:r>
      <w:r>
        <w:rPr>
          <w:color w:val="F7A600"/>
          <w:w w:val="85"/>
        </w:rPr>
        <w:t>TRANSACTIONS</w:t>
      </w:r>
    </w:p>
    <w:p>
      <w:pPr>
        <w:pStyle w:val="BodyText"/>
        <w:spacing w:before="3"/>
        <w:rPr>
          <w:rFonts w:ascii="Arial"/>
          <w:b/>
          <w:sz w:val="28"/>
        </w:rPr>
      </w:pPr>
    </w:p>
    <w:p>
      <w:pPr>
        <w:pStyle w:val="BodyText"/>
        <w:spacing w:line="285" w:lineRule="auto"/>
        <w:ind w:left="1417" w:right="3285"/>
        <w:jc w:val="both"/>
      </w:pPr>
      <w:r>
        <w:rPr>
          <w:w w:val="90"/>
        </w:rPr>
        <w:t>In the ‘Key Metrics’ section of the FMIR, banks report information on positions and the value of</w:t>
      </w:r>
      <w:r>
        <w:rPr>
          <w:spacing w:val="1"/>
          <w:w w:val="90"/>
        </w:rPr>
        <w:t> </w:t>
      </w:r>
      <w:r>
        <w:rPr>
          <w:w w:val="90"/>
        </w:rPr>
        <w:t>transactions through the reported FMIs. Complement this by providing, in the FMI contingency</w:t>
      </w:r>
      <w:r>
        <w:rPr>
          <w:spacing w:val="1"/>
          <w:w w:val="90"/>
        </w:rPr>
        <w:t> </w:t>
      </w:r>
      <w:r>
        <w:rPr>
          <w:w w:val="90"/>
        </w:rPr>
        <w:t>plan, information on relevant </w:t>
      </w:r>
      <w:r>
        <w:rPr>
          <w:rFonts w:ascii="Arial" w:hAnsi="Arial"/>
          <w:b/>
          <w:w w:val="90"/>
        </w:rPr>
        <w:t>time-critical obligations</w:t>
      </w:r>
      <w:r>
        <w:rPr>
          <w:w w:val="90"/>
          <w:position w:val="6"/>
          <w:sz w:val="11"/>
        </w:rPr>
        <w:t>31 </w:t>
      </w:r>
      <w:r>
        <w:rPr>
          <w:w w:val="90"/>
        </w:rPr>
        <w:t>(type of obligation, average value and</w:t>
      </w:r>
      <w:r>
        <w:rPr>
          <w:spacing w:val="1"/>
          <w:w w:val="90"/>
        </w:rPr>
        <w:t> </w:t>
      </w:r>
      <w:r>
        <w:rPr>
          <w:w w:val="90"/>
        </w:rPr>
        <w:t>peak</w:t>
      </w:r>
      <w:r>
        <w:rPr>
          <w:spacing w:val="-5"/>
          <w:w w:val="90"/>
        </w:rPr>
        <w:t> </w:t>
      </w:r>
      <w:r>
        <w:rPr>
          <w:w w:val="90"/>
        </w:rPr>
        <w:t>value)</w:t>
      </w:r>
      <w:r>
        <w:rPr>
          <w:spacing w:val="-7"/>
          <w:w w:val="90"/>
        </w:rPr>
        <w:t> </w:t>
      </w:r>
      <w:r>
        <w:rPr>
          <w:w w:val="90"/>
        </w:rPr>
        <w:t>and</w:t>
      </w:r>
      <w:r>
        <w:rPr>
          <w:spacing w:val="-5"/>
          <w:w w:val="90"/>
        </w:rPr>
        <w:t> </w:t>
      </w:r>
      <w:r>
        <w:rPr>
          <w:w w:val="90"/>
        </w:rPr>
        <w:t>the</w:t>
      </w:r>
      <w:r>
        <w:rPr>
          <w:spacing w:val="-5"/>
          <w:w w:val="90"/>
        </w:rPr>
        <w:t> </w:t>
      </w:r>
      <w:r>
        <w:rPr>
          <w:w w:val="90"/>
        </w:rPr>
        <w:t>time</w:t>
      </w:r>
      <w:r>
        <w:rPr>
          <w:spacing w:val="-5"/>
          <w:w w:val="90"/>
        </w:rPr>
        <w:t> </w:t>
      </w:r>
      <w:r>
        <w:rPr>
          <w:w w:val="90"/>
        </w:rPr>
        <w:t>frames</w:t>
      </w:r>
      <w:r>
        <w:rPr>
          <w:spacing w:val="-5"/>
          <w:w w:val="90"/>
        </w:rPr>
        <w:t> </w:t>
      </w:r>
      <w:r>
        <w:rPr>
          <w:w w:val="90"/>
        </w:rPr>
        <w:t>in</w:t>
      </w:r>
      <w:r>
        <w:rPr>
          <w:spacing w:val="-5"/>
          <w:w w:val="90"/>
        </w:rPr>
        <w:t> </w:t>
      </w:r>
      <w:r>
        <w:rPr>
          <w:w w:val="90"/>
        </w:rPr>
        <w:t>which</w:t>
      </w:r>
      <w:r>
        <w:rPr>
          <w:spacing w:val="-5"/>
          <w:w w:val="90"/>
        </w:rPr>
        <w:t> </w:t>
      </w:r>
      <w:r>
        <w:rPr>
          <w:w w:val="90"/>
        </w:rPr>
        <w:t>these</w:t>
      </w:r>
      <w:r>
        <w:rPr>
          <w:spacing w:val="-4"/>
          <w:w w:val="90"/>
        </w:rPr>
        <w:t> </w:t>
      </w:r>
      <w:r>
        <w:rPr>
          <w:w w:val="90"/>
        </w:rPr>
        <w:t>would</w:t>
      </w:r>
      <w:r>
        <w:rPr>
          <w:spacing w:val="-5"/>
          <w:w w:val="90"/>
        </w:rPr>
        <w:t> </w:t>
      </w:r>
      <w:r>
        <w:rPr>
          <w:w w:val="90"/>
        </w:rPr>
        <w:t>need</w:t>
      </w:r>
      <w:r>
        <w:rPr>
          <w:spacing w:val="-5"/>
          <w:w w:val="90"/>
        </w:rPr>
        <w:t> </w:t>
      </w:r>
      <w:r>
        <w:rPr>
          <w:w w:val="90"/>
        </w:rPr>
        <w:t>to</w:t>
      </w:r>
      <w:r>
        <w:rPr>
          <w:spacing w:val="-5"/>
          <w:w w:val="90"/>
        </w:rPr>
        <w:t> </w:t>
      </w:r>
      <w:r>
        <w:rPr>
          <w:w w:val="90"/>
        </w:rPr>
        <w:t>be</w:t>
      </w:r>
      <w:r>
        <w:rPr>
          <w:spacing w:val="-5"/>
          <w:w w:val="90"/>
        </w:rPr>
        <w:t> </w:t>
      </w:r>
      <w:r>
        <w:rPr>
          <w:w w:val="90"/>
        </w:rPr>
        <w:t>executed.</w:t>
      </w:r>
      <w:r>
        <w:rPr>
          <w:spacing w:val="-5"/>
          <w:w w:val="90"/>
        </w:rPr>
        <w:t> </w:t>
      </w:r>
      <w:r>
        <w:rPr>
          <w:w w:val="90"/>
        </w:rPr>
        <w:t>Explain</w:t>
      </w:r>
      <w:r>
        <w:rPr>
          <w:spacing w:val="-4"/>
          <w:w w:val="90"/>
        </w:rPr>
        <w:t> </w:t>
      </w:r>
      <w:r>
        <w:rPr>
          <w:w w:val="90"/>
        </w:rPr>
        <w:t>if</w:t>
      </w:r>
      <w:r>
        <w:rPr>
          <w:spacing w:val="-5"/>
          <w:w w:val="90"/>
        </w:rPr>
        <w:t> </w:t>
      </w:r>
      <w:r>
        <w:rPr>
          <w:w w:val="90"/>
        </w:rPr>
        <w:t>additional</w:t>
      </w:r>
      <w:r>
        <w:rPr>
          <w:spacing w:val="1"/>
          <w:w w:val="90"/>
        </w:rPr>
        <w:t> </w:t>
      </w:r>
      <w:r>
        <w:rPr>
          <w:w w:val="85"/>
        </w:rPr>
        <w:t>time-critical</w:t>
      </w:r>
      <w:r>
        <w:rPr>
          <w:spacing w:val="1"/>
          <w:w w:val="85"/>
        </w:rPr>
        <w:t> </w:t>
      </w:r>
      <w:r>
        <w:rPr>
          <w:w w:val="85"/>
        </w:rPr>
        <w:t>obligations</w:t>
      </w:r>
      <w:r>
        <w:rPr>
          <w:spacing w:val="1"/>
          <w:w w:val="85"/>
        </w:rPr>
        <w:t> </w:t>
      </w:r>
      <w:r>
        <w:rPr>
          <w:w w:val="85"/>
        </w:rPr>
        <w:t>may</w:t>
      </w:r>
      <w:r>
        <w:rPr>
          <w:spacing w:val="1"/>
          <w:w w:val="85"/>
        </w:rPr>
        <w:t> </w:t>
      </w:r>
      <w:r>
        <w:rPr>
          <w:w w:val="85"/>
        </w:rPr>
        <w:t>arise</w:t>
      </w:r>
      <w:r>
        <w:rPr>
          <w:spacing w:val="1"/>
          <w:w w:val="85"/>
        </w:rPr>
        <w:t> </w:t>
      </w:r>
      <w:r>
        <w:rPr>
          <w:w w:val="85"/>
        </w:rPr>
        <w:t>in</w:t>
      </w:r>
      <w:r>
        <w:rPr>
          <w:spacing w:val="2"/>
          <w:w w:val="85"/>
        </w:rPr>
        <w:t> </w:t>
      </w: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85"/>
        </w:rPr>
        <w:t>stress</w:t>
      </w:r>
      <w:r>
        <w:rPr>
          <w:spacing w:val="1"/>
          <w:w w:val="85"/>
        </w:rPr>
        <w:t> </w:t>
      </w:r>
      <w:r>
        <w:rPr>
          <w:w w:val="85"/>
        </w:rPr>
        <w:t>situation</w:t>
      </w:r>
      <w:r>
        <w:rPr>
          <w:spacing w:val="1"/>
          <w:w w:val="85"/>
        </w:rPr>
        <w:t> </w:t>
      </w:r>
      <w:r>
        <w:rPr>
          <w:w w:val="85"/>
        </w:rPr>
        <w:t>(e.g.</w:t>
      </w:r>
      <w:r>
        <w:rPr>
          <w:spacing w:val="2"/>
          <w:w w:val="85"/>
        </w:rPr>
        <w:t> </w:t>
      </w:r>
      <w:r>
        <w:rPr>
          <w:w w:val="85"/>
        </w:rPr>
        <w:t>intraday</w:t>
      </w:r>
      <w:r>
        <w:rPr>
          <w:spacing w:val="1"/>
          <w:w w:val="85"/>
        </w:rPr>
        <w:t> </w:t>
      </w:r>
      <w:r>
        <w:rPr>
          <w:w w:val="85"/>
        </w:rPr>
        <w:t>margin</w:t>
      </w:r>
      <w:r>
        <w:rPr>
          <w:spacing w:val="1"/>
          <w:w w:val="85"/>
        </w:rPr>
        <w:t> </w:t>
      </w:r>
      <w:r>
        <w:rPr>
          <w:w w:val="85"/>
        </w:rPr>
        <w:t>calls).</w:t>
      </w:r>
    </w:p>
    <w:p>
      <w:pPr>
        <w:pStyle w:val="BodyText"/>
        <w:spacing w:before="7"/>
        <w:rPr>
          <w:sz w:val="24"/>
        </w:rPr>
      </w:pPr>
    </w:p>
    <w:p>
      <w:pPr>
        <w:pStyle w:val="Heading7"/>
        <w:numPr>
          <w:ilvl w:val="2"/>
          <w:numId w:val="7"/>
        </w:numPr>
        <w:tabs>
          <w:tab w:pos="1869" w:val="left" w:leader="none"/>
        </w:tabs>
        <w:spacing w:line="240" w:lineRule="auto" w:before="1" w:after="0"/>
        <w:ind w:left="1869" w:right="0" w:hanging="452"/>
        <w:jc w:val="left"/>
      </w:pPr>
      <w:r>
        <w:rPr>
          <w:color w:val="F7A600"/>
          <w:w w:val="85"/>
        </w:rPr>
        <w:t>OTHER</w:t>
      </w:r>
      <w:r>
        <w:rPr>
          <w:color w:val="F7A600"/>
          <w:spacing w:val="11"/>
          <w:w w:val="85"/>
        </w:rPr>
        <w:t> </w:t>
      </w:r>
      <w:r>
        <w:rPr>
          <w:color w:val="F7A600"/>
          <w:w w:val="85"/>
        </w:rPr>
        <w:t>SERVICES</w:t>
      </w:r>
      <w:r>
        <w:rPr>
          <w:color w:val="F7A600"/>
          <w:spacing w:val="12"/>
          <w:w w:val="85"/>
        </w:rPr>
        <w:t> </w:t>
      </w:r>
      <w:r>
        <w:rPr>
          <w:color w:val="F7A600"/>
          <w:w w:val="85"/>
        </w:rPr>
        <w:t>PROVIDED</w:t>
      </w:r>
      <w:r>
        <w:rPr>
          <w:color w:val="F7A600"/>
          <w:spacing w:val="12"/>
          <w:w w:val="85"/>
        </w:rPr>
        <w:t> </w:t>
      </w:r>
      <w:r>
        <w:rPr>
          <w:color w:val="F7A600"/>
          <w:w w:val="85"/>
        </w:rPr>
        <w:t>BY</w:t>
      </w:r>
      <w:r>
        <w:rPr>
          <w:color w:val="F7A600"/>
          <w:spacing w:val="12"/>
          <w:w w:val="85"/>
        </w:rPr>
        <w:t> </w:t>
      </w:r>
      <w:r>
        <w:rPr>
          <w:color w:val="F7A600"/>
          <w:w w:val="85"/>
        </w:rPr>
        <w:t>FMI</w:t>
      </w:r>
      <w:r>
        <w:rPr>
          <w:color w:val="F7A600"/>
          <w:spacing w:val="12"/>
          <w:w w:val="85"/>
        </w:rPr>
        <w:t> </w:t>
      </w:r>
      <w:r>
        <w:rPr>
          <w:color w:val="F7A600"/>
          <w:w w:val="85"/>
        </w:rPr>
        <w:t>SERVICE</w:t>
      </w:r>
      <w:r>
        <w:rPr>
          <w:color w:val="F7A600"/>
          <w:spacing w:val="12"/>
          <w:w w:val="85"/>
        </w:rPr>
        <w:t> </w:t>
      </w:r>
      <w:r>
        <w:rPr>
          <w:color w:val="F7A600"/>
          <w:w w:val="85"/>
        </w:rPr>
        <w:t>PROVIDERS</w:t>
      </w:r>
    </w:p>
    <w:p>
      <w:pPr>
        <w:pStyle w:val="BodyText"/>
        <w:spacing w:before="3"/>
        <w:rPr>
          <w:rFonts w:ascii="Arial"/>
          <w:b/>
          <w:sz w:val="28"/>
        </w:rPr>
      </w:pPr>
    </w:p>
    <w:p>
      <w:pPr>
        <w:pStyle w:val="BodyText"/>
        <w:spacing w:line="285" w:lineRule="auto"/>
        <w:ind w:left="1417" w:right="3285"/>
        <w:jc w:val="both"/>
      </w:pPr>
      <w:r>
        <w:rPr>
          <w:spacing w:val="-1"/>
          <w:w w:val="95"/>
        </w:rPr>
        <w:t>When</w:t>
      </w:r>
      <w:r>
        <w:rPr>
          <w:spacing w:val="-5"/>
          <w:w w:val="95"/>
        </w:rPr>
        <w:t> </w:t>
      </w:r>
      <w:r>
        <w:rPr>
          <w:w w:val="95"/>
        </w:rPr>
        <w:t>the</w:t>
      </w:r>
      <w:r>
        <w:rPr>
          <w:spacing w:val="-5"/>
          <w:w w:val="95"/>
        </w:rPr>
        <w:t> </w:t>
      </w:r>
      <w:r>
        <w:rPr>
          <w:w w:val="95"/>
        </w:rPr>
        <w:t>bank</w:t>
      </w:r>
      <w:r>
        <w:rPr>
          <w:spacing w:val="-5"/>
          <w:w w:val="95"/>
        </w:rPr>
        <w:t> </w:t>
      </w:r>
      <w:r>
        <w:rPr>
          <w:w w:val="95"/>
        </w:rPr>
        <w:t>reports</w:t>
      </w:r>
      <w:r>
        <w:rPr>
          <w:spacing w:val="-4"/>
          <w:w w:val="95"/>
        </w:rPr>
        <w:t> </w:t>
      </w:r>
      <w:r>
        <w:rPr>
          <w:w w:val="95"/>
        </w:rPr>
        <w:t>services</w:t>
      </w:r>
      <w:r>
        <w:rPr>
          <w:spacing w:val="-5"/>
          <w:w w:val="95"/>
        </w:rPr>
        <w:t> </w:t>
      </w:r>
      <w:r>
        <w:rPr>
          <w:w w:val="95"/>
        </w:rPr>
        <w:t>in</w:t>
      </w:r>
      <w:r>
        <w:rPr>
          <w:spacing w:val="-5"/>
          <w:w w:val="95"/>
        </w:rPr>
        <w:t> </w:t>
      </w:r>
      <w:r>
        <w:rPr>
          <w:w w:val="95"/>
        </w:rPr>
        <w:t>the</w:t>
      </w:r>
      <w:r>
        <w:rPr>
          <w:spacing w:val="-5"/>
          <w:w w:val="95"/>
        </w:rPr>
        <w:t> </w:t>
      </w:r>
      <w:r>
        <w:rPr>
          <w:w w:val="95"/>
        </w:rPr>
        <w:t>FMIR</w:t>
      </w:r>
      <w:r>
        <w:rPr>
          <w:w w:val="95"/>
          <w:position w:val="6"/>
          <w:sz w:val="11"/>
        </w:rPr>
        <w:t>32</w:t>
      </w:r>
      <w:r>
        <w:rPr>
          <w:spacing w:val="-2"/>
          <w:w w:val="95"/>
          <w:position w:val="6"/>
          <w:sz w:val="11"/>
        </w:rPr>
        <w:t> </w:t>
      </w:r>
      <w:r>
        <w:rPr>
          <w:w w:val="95"/>
        </w:rPr>
        <w:t>other</w:t>
      </w:r>
      <w:r>
        <w:rPr>
          <w:spacing w:val="-5"/>
          <w:w w:val="95"/>
        </w:rPr>
        <w:t> </w:t>
      </w:r>
      <w:r>
        <w:rPr>
          <w:w w:val="95"/>
        </w:rPr>
        <w:t>than</w:t>
      </w:r>
      <w:r>
        <w:rPr>
          <w:spacing w:val="-5"/>
          <w:w w:val="95"/>
        </w:rPr>
        <w:t> </w:t>
      </w:r>
      <w:r>
        <w:rPr>
          <w:w w:val="95"/>
        </w:rPr>
        <w:t>payment,</w:t>
      </w:r>
      <w:r>
        <w:rPr>
          <w:spacing w:val="-4"/>
          <w:w w:val="95"/>
        </w:rPr>
        <w:t> </w:t>
      </w:r>
      <w:r>
        <w:rPr>
          <w:w w:val="95"/>
        </w:rPr>
        <w:t>clearing,</w:t>
      </w:r>
      <w:r>
        <w:rPr>
          <w:spacing w:val="-5"/>
          <w:w w:val="95"/>
        </w:rPr>
        <w:t> </w:t>
      </w:r>
      <w:r>
        <w:rPr>
          <w:w w:val="95"/>
        </w:rPr>
        <w:t>settlement</w:t>
      </w:r>
      <w:r>
        <w:rPr>
          <w:spacing w:val="-5"/>
          <w:w w:val="95"/>
        </w:rPr>
        <w:t> </w:t>
      </w:r>
      <w:r>
        <w:rPr>
          <w:w w:val="95"/>
        </w:rPr>
        <w:t>and</w:t>
      </w:r>
      <w:r>
        <w:rPr>
          <w:spacing w:val="-48"/>
          <w:w w:val="95"/>
        </w:rPr>
        <w:t> </w:t>
      </w:r>
      <w:r>
        <w:rPr>
          <w:w w:val="90"/>
        </w:rPr>
        <w:t>custody,</w:t>
      </w:r>
      <w:r>
        <w:rPr>
          <w:spacing w:val="-14"/>
          <w:w w:val="90"/>
        </w:rPr>
        <w:t> </w:t>
      </w:r>
      <w:r>
        <w:rPr>
          <w:w w:val="90"/>
        </w:rPr>
        <w:t>such</w:t>
      </w:r>
      <w:r>
        <w:rPr>
          <w:spacing w:val="-13"/>
          <w:w w:val="90"/>
        </w:rPr>
        <w:t> </w:t>
      </w:r>
      <w:r>
        <w:rPr>
          <w:w w:val="90"/>
        </w:rPr>
        <w:t>as</w:t>
      </w:r>
      <w:r>
        <w:rPr>
          <w:spacing w:val="-14"/>
          <w:w w:val="90"/>
        </w:rPr>
        <w:t> </w:t>
      </w:r>
      <w:r>
        <w:rPr>
          <w:w w:val="90"/>
        </w:rPr>
        <w:t>securities</w:t>
      </w:r>
      <w:r>
        <w:rPr>
          <w:spacing w:val="-13"/>
          <w:w w:val="90"/>
        </w:rPr>
        <w:t> </w:t>
      </w:r>
      <w:r>
        <w:rPr>
          <w:w w:val="90"/>
        </w:rPr>
        <w:t>lending</w:t>
      </w:r>
      <w:r>
        <w:rPr>
          <w:spacing w:val="-14"/>
          <w:w w:val="90"/>
        </w:rPr>
        <w:t> </w:t>
      </w:r>
      <w:r>
        <w:rPr>
          <w:w w:val="90"/>
        </w:rPr>
        <w:t>or</w:t>
      </w:r>
      <w:r>
        <w:rPr>
          <w:spacing w:val="-13"/>
          <w:w w:val="90"/>
        </w:rPr>
        <w:t> </w:t>
      </w:r>
      <w:r>
        <w:rPr>
          <w:w w:val="90"/>
        </w:rPr>
        <w:t>collateral</w:t>
      </w:r>
      <w:r>
        <w:rPr>
          <w:spacing w:val="-14"/>
          <w:w w:val="90"/>
        </w:rPr>
        <w:t> </w:t>
      </w:r>
      <w:r>
        <w:rPr>
          <w:w w:val="90"/>
        </w:rPr>
        <w:t>management,</w:t>
      </w:r>
      <w:r>
        <w:rPr>
          <w:spacing w:val="-13"/>
          <w:w w:val="90"/>
        </w:rPr>
        <w:t> </w:t>
      </w:r>
      <w:r>
        <w:rPr>
          <w:w w:val="90"/>
        </w:rPr>
        <w:t>include</w:t>
      </w:r>
      <w:r>
        <w:rPr>
          <w:spacing w:val="-14"/>
          <w:w w:val="90"/>
        </w:rPr>
        <w:t> </w:t>
      </w:r>
      <w:r>
        <w:rPr>
          <w:w w:val="90"/>
        </w:rPr>
        <w:t>a</w:t>
      </w:r>
      <w:r>
        <w:rPr>
          <w:spacing w:val="-13"/>
          <w:w w:val="90"/>
        </w:rPr>
        <w:t> </w:t>
      </w:r>
      <w:r>
        <w:rPr>
          <w:w w:val="90"/>
        </w:rPr>
        <w:t>description</w:t>
      </w:r>
      <w:r>
        <w:rPr>
          <w:spacing w:val="-14"/>
          <w:w w:val="90"/>
        </w:rPr>
        <w:t> </w:t>
      </w:r>
      <w:r>
        <w:rPr>
          <w:w w:val="90"/>
        </w:rPr>
        <w:t>of</w:t>
      </w:r>
      <w:r>
        <w:rPr>
          <w:spacing w:val="-13"/>
          <w:w w:val="90"/>
        </w:rPr>
        <w:t> </w:t>
      </w:r>
      <w:r>
        <w:rPr>
          <w:w w:val="90"/>
        </w:rPr>
        <w:t>the</w:t>
      </w:r>
      <w:r>
        <w:rPr>
          <w:spacing w:val="-14"/>
          <w:w w:val="90"/>
        </w:rPr>
        <w:t> </w:t>
      </w:r>
      <w:r>
        <w:rPr>
          <w:w w:val="90"/>
        </w:rPr>
        <w:t>service</w:t>
      </w:r>
      <w:r>
        <w:rPr>
          <w:spacing w:val="-45"/>
          <w:w w:val="90"/>
        </w:rPr>
        <w:t> </w:t>
      </w:r>
      <w:r>
        <w:rPr>
          <w:w w:val="90"/>
        </w:rPr>
        <w:t>in</w:t>
      </w:r>
      <w:r>
        <w:rPr>
          <w:spacing w:val="-7"/>
          <w:w w:val="90"/>
        </w:rPr>
        <w:t> </w:t>
      </w:r>
      <w:r>
        <w:rPr>
          <w:w w:val="90"/>
        </w:rPr>
        <w:t>the</w:t>
      </w:r>
      <w:r>
        <w:rPr>
          <w:spacing w:val="-6"/>
          <w:w w:val="90"/>
        </w:rPr>
        <w:t> </w:t>
      </w:r>
      <w:r>
        <w:rPr>
          <w:w w:val="90"/>
        </w:rPr>
        <w:t>FMI</w:t>
      </w:r>
      <w:r>
        <w:rPr>
          <w:spacing w:val="-6"/>
          <w:w w:val="90"/>
        </w:rPr>
        <w:t> </w:t>
      </w:r>
      <w:r>
        <w:rPr>
          <w:w w:val="90"/>
        </w:rPr>
        <w:t>contingency</w:t>
      </w:r>
      <w:r>
        <w:rPr>
          <w:spacing w:val="-7"/>
          <w:w w:val="90"/>
        </w:rPr>
        <w:t> </w:t>
      </w:r>
      <w:r>
        <w:rPr>
          <w:w w:val="90"/>
        </w:rPr>
        <w:t>plan,</w:t>
      </w:r>
      <w:r>
        <w:rPr>
          <w:spacing w:val="-6"/>
          <w:w w:val="90"/>
        </w:rPr>
        <w:t> </w:t>
      </w:r>
      <w:r>
        <w:rPr>
          <w:w w:val="90"/>
        </w:rPr>
        <w:t>listing</w:t>
      </w:r>
      <w:r>
        <w:rPr>
          <w:spacing w:val="-6"/>
          <w:w w:val="90"/>
        </w:rPr>
        <w:t> </w:t>
      </w:r>
      <w:r>
        <w:rPr>
          <w:w w:val="90"/>
        </w:rPr>
        <w:t>the</w:t>
      </w:r>
      <w:r>
        <w:rPr>
          <w:spacing w:val="-7"/>
          <w:w w:val="90"/>
        </w:rPr>
        <w:t> </w:t>
      </w:r>
      <w:r>
        <w:rPr>
          <w:w w:val="90"/>
        </w:rPr>
        <w:t>conditions</w:t>
      </w:r>
      <w:r>
        <w:rPr>
          <w:spacing w:val="-6"/>
          <w:w w:val="90"/>
        </w:rPr>
        <w:t> </w:t>
      </w:r>
      <w:r>
        <w:rPr>
          <w:w w:val="90"/>
        </w:rPr>
        <w:t>of</w:t>
      </w:r>
      <w:r>
        <w:rPr>
          <w:spacing w:val="-6"/>
          <w:w w:val="90"/>
        </w:rPr>
        <w:t> </w:t>
      </w:r>
      <w:r>
        <w:rPr>
          <w:w w:val="90"/>
        </w:rPr>
        <w:t>use</w:t>
      </w:r>
      <w:r>
        <w:rPr>
          <w:spacing w:val="-7"/>
          <w:w w:val="90"/>
        </w:rPr>
        <w:t> </w:t>
      </w:r>
      <w:r>
        <w:rPr>
          <w:w w:val="90"/>
        </w:rPr>
        <w:t>and</w:t>
      </w:r>
      <w:r>
        <w:rPr>
          <w:spacing w:val="-6"/>
          <w:w w:val="90"/>
        </w:rPr>
        <w:t> </w:t>
      </w:r>
      <w:r>
        <w:rPr>
          <w:w w:val="90"/>
        </w:rPr>
        <w:t>how</w:t>
      </w:r>
      <w:r>
        <w:rPr>
          <w:spacing w:val="-6"/>
          <w:w w:val="90"/>
        </w:rPr>
        <w:t> </w:t>
      </w:r>
      <w:r>
        <w:rPr>
          <w:w w:val="90"/>
        </w:rPr>
        <w:t>such</w:t>
      </w:r>
      <w:r>
        <w:rPr>
          <w:spacing w:val="-7"/>
          <w:w w:val="90"/>
        </w:rPr>
        <w:t> </w:t>
      </w:r>
      <w:r>
        <w:rPr>
          <w:w w:val="90"/>
        </w:rPr>
        <w:t>conditions</w:t>
      </w:r>
      <w:r>
        <w:rPr>
          <w:spacing w:val="-6"/>
          <w:w w:val="90"/>
        </w:rPr>
        <w:t> </w:t>
      </w:r>
      <w:r>
        <w:rPr>
          <w:w w:val="90"/>
        </w:rPr>
        <w:t>might</w:t>
      </w:r>
      <w:r>
        <w:rPr>
          <w:spacing w:val="-6"/>
          <w:w w:val="90"/>
        </w:rPr>
        <w:t> </w:t>
      </w:r>
      <w:r>
        <w:rPr>
          <w:w w:val="90"/>
        </w:rPr>
        <w:t>change</w:t>
      </w:r>
      <w:r>
        <w:rPr>
          <w:spacing w:val="1"/>
          <w:w w:val="90"/>
        </w:rPr>
        <w:t> </w:t>
      </w:r>
      <w:r>
        <w:rPr/>
        <w:t>prior</w:t>
      </w:r>
      <w:r>
        <w:rPr>
          <w:spacing w:val="-14"/>
        </w:rPr>
        <w:t> </w:t>
      </w:r>
      <w:r>
        <w:rPr/>
        <w:t>to</w:t>
      </w:r>
      <w:r>
        <w:rPr>
          <w:spacing w:val="-13"/>
        </w:rPr>
        <w:t> </w:t>
      </w:r>
      <w:r>
        <w:rPr/>
        <w:t>or</w:t>
      </w:r>
      <w:r>
        <w:rPr>
          <w:spacing w:val="-13"/>
        </w:rPr>
        <w:t> </w:t>
      </w:r>
      <w:r>
        <w:rPr/>
        <w:t>during</w:t>
      </w:r>
      <w:r>
        <w:rPr>
          <w:spacing w:val="-13"/>
        </w:rPr>
        <w:t> </w:t>
      </w:r>
      <w:r>
        <w:rPr/>
        <w:t>resolution.</w:t>
      </w:r>
    </w:p>
    <w:p>
      <w:pPr>
        <w:pStyle w:val="BodyText"/>
        <w:spacing w:before="7"/>
        <w:rPr>
          <w:sz w:val="24"/>
        </w:rPr>
      </w:pPr>
    </w:p>
    <w:p>
      <w:pPr>
        <w:pStyle w:val="Heading7"/>
        <w:numPr>
          <w:ilvl w:val="2"/>
          <w:numId w:val="7"/>
        </w:numPr>
        <w:tabs>
          <w:tab w:pos="1869" w:val="left" w:leader="none"/>
        </w:tabs>
        <w:spacing w:line="240" w:lineRule="auto" w:before="0" w:after="0"/>
        <w:ind w:left="1868" w:right="0" w:hanging="452"/>
        <w:jc w:val="left"/>
      </w:pPr>
      <w:r>
        <w:rPr>
          <w:color w:val="F7A600"/>
          <w:w w:val="85"/>
        </w:rPr>
        <w:t>SERVICES</w:t>
      </w:r>
      <w:r>
        <w:rPr>
          <w:color w:val="F7A600"/>
          <w:spacing w:val="13"/>
          <w:w w:val="85"/>
        </w:rPr>
        <w:t> </w:t>
      </w:r>
      <w:r>
        <w:rPr>
          <w:color w:val="F7A600"/>
          <w:w w:val="85"/>
        </w:rPr>
        <w:t>PROVIDED</w:t>
      </w:r>
      <w:r>
        <w:rPr>
          <w:color w:val="F7A600"/>
          <w:spacing w:val="14"/>
          <w:w w:val="85"/>
        </w:rPr>
        <w:t> </w:t>
      </w:r>
      <w:r>
        <w:rPr>
          <w:color w:val="F7A600"/>
          <w:w w:val="85"/>
        </w:rPr>
        <w:t>TO</w:t>
      </w:r>
      <w:r>
        <w:rPr>
          <w:color w:val="F7A600"/>
          <w:spacing w:val="14"/>
          <w:w w:val="85"/>
        </w:rPr>
        <w:t> </w:t>
      </w:r>
      <w:r>
        <w:rPr>
          <w:color w:val="F7A600"/>
          <w:w w:val="85"/>
        </w:rPr>
        <w:t>FMI</w:t>
      </w:r>
      <w:r>
        <w:rPr>
          <w:color w:val="F7A600"/>
          <w:spacing w:val="14"/>
          <w:w w:val="85"/>
        </w:rPr>
        <w:t> </w:t>
      </w:r>
      <w:r>
        <w:rPr>
          <w:color w:val="F7A600"/>
          <w:w w:val="85"/>
        </w:rPr>
        <w:t>SERVICE</w:t>
      </w:r>
      <w:r>
        <w:rPr>
          <w:color w:val="F7A600"/>
          <w:spacing w:val="14"/>
          <w:w w:val="85"/>
        </w:rPr>
        <w:t> </w:t>
      </w:r>
      <w:r>
        <w:rPr>
          <w:color w:val="F7A600"/>
          <w:w w:val="85"/>
        </w:rPr>
        <w:t>PROVIDERS</w:t>
      </w:r>
    </w:p>
    <w:p>
      <w:pPr>
        <w:pStyle w:val="BodyText"/>
        <w:spacing w:before="3"/>
        <w:rPr>
          <w:rFonts w:ascii="Arial"/>
          <w:b/>
          <w:sz w:val="28"/>
        </w:rPr>
      </w:pPr>
    </w:p>
    <w:p>
      <w:pPr>
        <w:pStyle w:val="BodyText"/>
        <w:spacing w:line="285" w:lineRule="auto"/>
        <w:ind w:left="1417" w:right="3287"/>
        <w:jc w:val="both"/>
      </w:pPr>
      <w:r>
        <w:rPr>
          <w:w w:val="90"/>
        </w:rPr>
        <w:t>Banks</w:t>
      </w:r>
      <w:r>
        <w:rPr>
          <w:spacing w:val="-7"/>
          <w:w w:val="90"/>
        </w:rPr>
        <w:t> </w:t>
      </w:r>
      <w:r>
        <w:rPr>
          <w:w w:val="90"/>
        </w:rPr>
        <w:t>report</w:t>
      </w:r>
      <w:r>
        <w:rPr>
          <w:spacing w:val="-6"/>
          <w:w w:val="90"/>
        </w:rPr>
        <w:t> </w:t>
      </w:r>
      <w:r>
        <w:rPr>
          <w:w w:val="90"/>
        </w:rPr>
        <w:t>a</w:t>
      </w:r>
      <w:r>
        <w:rPr>
          <w:spacing w:val="-6"/>
          <w:w w:val="90"/>
        </w:rPr>
        <w:t> </w:t>
      </w:r>
      <w:r>
        <w:rPr>
          <w:w w:val="90"/>
        </w:rPr>
        <w:t>list</w:t>
      </w:r>
      <w:r>
        <w:rPr>
          <w:spacing w:val="-6"/>
          <w:w w:val="90"/>
        </w:rPr>
        <w:t> </w:t>
      </w:r>
      <w:r>
        <w:rPr>
          <w:w w:val="90"/>
        </w:rPr>
        <w:t>of</w:t>
      </w:r>
      <w:r>
        <w:rPr>
          <w:spacing w:val="-6"/>
          <w:w w:val="90"/>
        </w:rPr>
        <w:t> </w:t>
      </w:r>
      <w:r>
        <w:rPr>
          <w:w w:val="90"/>
        </w:rPr>
        <w:t>services</w:t>
      </w:r>
      <w:r>
        <w:rPr>
          <w:spacing w:val="-6"/>
          <w:w w:val="90"/>
        </w:rPr>
        <w:t> </w:t>
      </w:r>
      <w:r>
        <w:rPr>
          <w:w w:val="90"/>
        </w:rPr>
        <w:t>provided</w:t>
      </w:r>
      <w:r>
        <w:rPr>
          <w:spacing w:val="-6"/>
          <w:w w:val="90"/>
        </w:rPr>
        <w:t> </w:t>
      </w:r>
      <w:r>
        <w:rPr>
          <w:w w:val="90"/>
        </w:rPr>
        <w:t>to</w:t>
      </w:r>
      <w:r>
        <w:rPr>
          <w:spacing w:val="-6"/>
          <w:w w:val="90"/>
        </w:rPr>
        <w:t> </w:t>
      </w:r>
      <w:r>
        <w:rPr>
          <w:w w:val="90"/>
        </w:rPr>
        <w:t>FMI</w:t>
      </w:r>
      <w:r>
        <w:rPr>
          <w:spacing w:val="-6"/>
          <w:w w:val="90"/>
        </w:rPr>
        <w:t> </w:t>
      </w:r>
      <w:r>
        <w:rPr>
          <w:w w:val="90"/>
        </w:rPr>
        <w:t>service</w:t>
      </w:r>
      <w:r>
        <w:rPr>
          <w:spacing w:val="-6"/>
          <w:w w:val="90"/>
        </w:rPr>
        <w:t> </w:t>
      </w:r>
      <w:r>
        <w:rPr>
          <w:w w:val="90"/>
        </w:rPr>
        <w:t>providers</w:t>
      </w:r>
      <w:r>
        <w:rPr>
          <w:spacing w:val="-6"/>
          <w:w w:val="90"/>
        </w:rPr>
        <w:t> </w:t>
      </w:r>
      <w:r>
        <w:rPr>
          <w:w w:val="90"/>
        </w:rPr>
        <w:t>in</w:t>
      </w:r>
      <w:r>
        <w:rPr>
          <w:spacing w:val="-6"/>
          <w:w w:val="90"/>
        </w:rPr>
        <w:t> </w:t>
      </w:r>
      <w:r>
        <w:rPr>
          <w:w w:val="90"/>
        </w:rPr>
        <w:t>the</w:t>
      </w:r>
      <w:r>
        <w:rPr>
          <w:spacing w:val="-6"/>
          <w:w w:val="90"/>
        </w:rPr>
        <w:t> </w:t>
      </w:r>
      <w:r>
        <w:rPr>
          <w:w w:val="90"/>
        </w:rPr>
        <w:t>FMIR.</w:t>
      </w:r>
      <w:r>
        <w:rPr>
          <w:spacing w:val="-6"/>
          <w:w w:val="90"/>
        </w:rPr>
        <w:t> </w:t>
      </w:r>
      <w:r>
        <w:rPr>
          <w:w w:val="90"/>
        </w:rPr>
        <w:t>Where</w:t>
      </w:r>
      <w:r>
        <w:rPr>
          <w:spacing w:val="-6"/>
          <w:w w:val="90"/>
        </w:rPr>
        <w:t> </w:t>
      </w:r>
      <w:r>
        <w:rPr>
          <w:w w:val="90"/>
        </w:rPr>
        <w:t>appropriate</w:t>
      </w:r>
      <w:r>
        <w:rPr>
          <w:spacing w:val="-46"/>
          <w:w w:val="90"/>
        </w:rPr>
        <w:t> </w:t>
      </w:r>
      <w:r>
        <w:rPr>
          <w:w w:val="90"/>
        </w:rPr>
        <w:t>(for services other than standard payment, clearing, settlement or custody services), the FMI</w:t>
      </w:r>
      <w:r>
        <w:rPr>
          <w:spacing w:val="1"/>
          <w:w w:val="90"/>
        </w:rPr>
        <w:t> </w:t>
      </w:r>
      <w:r>
        <w:rPr>
          <w:w w:val="90"/>
        </w:rPr>
        <w:t>contingency</w:t>
      </w:r>
      <w:r>
        <w:rPr>
          <w:spacing w:val="-7"/>
          <w:w w:val="90"/>
        </w:rPr>
        <w:t> </w:t>
      </w:r>
      <w:r>
        <w:rPr>
          <w:w w:val="90"/>
        </w:rPr>
        <w:t>plan</w:t>
      </w:r>
      <w:r>
        <w:rPr>
          <w:spacing w:val="-6"/>
          <w:w w:val="90"/>
        </w:rPr>
        <w:t> </w:t>
      </w:r>
      <w:r>
        <w:rPr>
          <w:w w:val="90"/>
        </w:rPr>
        <w:t>may</w:t>
      </w:r>
      <w:r>
        <w:rPr>
          <w:spacing w:val="-7"/>
          <w:w w:val="90"/>
        </w:rPr>
        <w:t> </w:t>
      </w:r>
      <w:r>
        <w:rPr>
          <w:w w:val="90"/>
        </w:rPr>
        <w:t>contain</w:t>
      </w:r>
      <w:r>
        <w:rPr>
          <w:spacing w:val="-6"/>
          <w:w w:val="90"/>
        </w:rPr>
        <w:t> </w:t>
      </w:r>
      <w:r>
        <w:rPr>
          <w:w w:val="90"/>
        </w:rPr>
        <w:t>a</w:t>
      </w:r>
      <w:r>
        <w:rPr>
          <w:spacing w:val="-7"/>
          <w:w w:val="90"/>
        </w:rPr>
        <w:t> </w:t>
      </w:r>
      <w:r>
        <w:rPr>
          <w:w w:val="90"/>
        </w:rPr>
        <w:t>description</w:t>
      </w:r>
      <w:r>
        <w:rPr>
          <w:spacing w:val="-6"/>
          <w:w w:val="90"/>
        </w:rPr>
        <w:t> </w:t>
      </w:r>
      <w:r>
        <w:rPr>
          <w:w w:val="90"/>
        </w:rPr>
        <w:t>of</w:t>
      </w:r>
      <w:r>
        <w:rPr>
          <w:spacing w:val="-7"/>
          <w:w w:val="90"/>
        </w:rPr>
        <w:t> </w:t>
      </w:r>
      <w:r>
        <w:rPr>
          <w:w w:val="90"/>
        </w:rPr>
        <w:t>such</w:t>
      </w:r>
      <w:r>
        <w:rPr>
          <w:spacing w:val="-6"/>
          <w:w w:val="90"/>
        </w:rPr>
        <w:t> </w:t>
      </w:r>
      <w:r>
        <w:rPr>
          <w:w w:val="90"/>
        </w:rPr>
        <w:t>services.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0"/>
        </w:rPr>
      </w:pPr>
      <w:r>
        <w:rPr/>
        <w:pict>
          <v:shape style="position:absolute;margin-left:70.866096pt;margin-top:8.312412pt;width:72pt;height:.1pt;mso-position-horizontal-relative:page;mso-position-vertical-relative:paragraph;z-index:-15717376;mso-wrap-distance-left:0;mso-wrap-distance-right:0" coordorigin="1417,166" coordsize="1440,0" path="m1417,166l2857,166e" filled="false" stroked="true" strokeweight=".4pt" strokecolor="#000000">
            <v:path arrowok="t"/>
            <v:stroke dashstyle="solid"/>
            <w10:wrap type="topAndBottom"/>
          </v:shape>
        </w:pict>
      </w:r>
    </w:p>
    <w:p>
      <w:pPr>
        <w:spacing w:line="249" w:lineRule="auto" w:before="1"/>
        <w:ind w:left="1644" w:right="3285" w:hanging="227"/>
        <w:jc w:val="both"/>
        <w:rPr>
          <w:sz w:val="13"/>
        </w:rPr>
      </w:pPr>
      <w:r>
        <w:rPr>
          <w:w w:val="90"/>
          <w:position w:val="4"/>
          <w:sz w:val="7"/>
        </w:rPr>
        <w:t>30</w:t>
      </w:r>
      <w:r>
        <w:rPr>
          <w:spacing w:val="15"/>
          <w:position w:val="4"/>
          <w:sz w:val="7"/>
        </w:rPr>
        <w:t> </w:t>
      </w:r>
      <w:r>
        <w:rPr>
          <w:spacing w:val="16"/>
          <w:position w:val="4"/>
          <w:sz w:val="7"/>
        </w:rPr>
        <w:t> </w:t>
      </w:r>
      <w:r>
        <w:rPr>
          <w:w w:val="90"/>
          <w:sz w:val="13"/>
        </w:rPr>
        <w:t>In the sense of BRRD Article 68. This is expected to include payment and delivery obligations and the provision of collateral, but may</w:t>
      </w:r>
      <w:r>
        <w:rPr>
          <w:spacing w:val="1"/>
          <w:w w:val="90"/>
          <w:sz w:val="13"/>
        </w:rPr>
        <w:t> </w:t>
      </w:r>
      <w:r>
        <w:rPr>
          <w:w w:val="90"/>
          <w:sz w:val="13"/>
        </w:rPr>
        <w:t>also include the continued provision of price discovery services or the obligation to provide seconded experts to the FMI in the case of</w:t>
      </w:r>
      <w:r>
        <w:rPr>
          <w:spacing w:val="1"/>
          <w:w w:val="90"/>
          <w:sz w:val="13"/>
        </w:rPr>
        <w:t> </w:t>
      </w:r>
      <w:r>
        <w:rPr>
          <w:sz w:val="13"/>
        </w:rPr>
        <w:t>another</w:t>
      </w:r>
      <w:r>
        <w:rPr>
          <w:spacing w:val="-9"/>
          <w:sz w:val="13"/>
        </w:rPr>
        <w:t> </w:t>
      </w:r>
      <w:r>
        <w:rPr>
          <w:sz w:val="13"/>
        </w:rPr>
        <w:t>bank’s</w:t>
      </w:r>
      <w:r>
        <w:rPr>
          <w:spacing w:val="-9"/>
          <w:sz w:val="13"/>
        </w:rPr>
        <w:t> </w:t>
      </w:r>
      <w:r>
        <w:rPr>
          <w:sz w:val="13"/>
        </w:rPr>
        <w:t>failure.</w:t>
      </w:r>
    </w:p>
    <w:p>
      <w:pPr>
        <w:spacing w:before="86"/>
        <w:ind w:left="1417" w:right="0" w:firstLine="0"/>
        <w:jc w:val="left"/>
        <w:rPr>
          <w:sz w:val="13"/>
        </w:rPr>
      </w:pPr>
      <w:r>
        <w:rPr>
          <w:w w:val="95"/>
          <w:position w:val="4"/>
          <w:sz w:val="7"/>
        </w:rPr>
        <w:t>31</w:t>
      </w:r>
      <w:r>
        <w:rPr>
          <w:spacing w:val="18"/>
          <w:position w:val="4"/>
          <w:sz w:val="7"/>
        </w:rPr>
        <w:t>   </w:t>
      </w:r>
      <w:r>
        <w:rPr>
          <w:spacing w:val="18"/>
          <w:position w:val="4"/>
          <w:sz w:val="7"/>
        </w:rPr>
        <w:t> </w:t>
      </w:r>
      <w:r>
        <w:rPr>
          <w:w w:val="90"/>
          <w:sz w:val="13"/>
        </w:rPr>
        <w:t>Instructions</w:t>
      </w:r>
      <w:r>
        <w:rPr>
          <w:spacing w:val="3"/>
          <w:w w:val="90"/>
          <w:sz w:val="13"/>
        </w:rPr>
        <w:t> </w:t>
      </w:r>
      <w:r>
        <w:rPr>
          <w:w w:val="90"/>
          <w:sz w:val="13"/>
        </w:rPr>
        <w:t>that</w:t>
      </w:r>
      <w:r>
        <w:rPr>
          <w:spacing w:val="3"/>
          <w:w w:val="90"/>
          <w:sz w:val="13"/>
        </w:rPr>
        <w:t> </w:t>
      </w:r>
      <w:r>
        <w:rPr>
          <w:w w:val="90"/>
          <w:sz w:val="13"/>
        </w:rPr>
        <w:t>need</w:t>
      </w:r>
      <w:r>
        <w:rPr>
          <w:spacing w:val="3"/>
          <w:w w:val="90"/>
          <w:sz w:val="13"/>
        </w:rPr>
        <w:t> </w:t>
      </w:r>
      <w:r>
        <w:rPr>
          <w:w w:val="90"/>
          <w:sz w:val="13"/>
        </w:rPr>
        <w:t>to</w:t>
      </w:r>
      <w:r>
        <w:rPr>
          <w:spacing w:val="2"/>
          <w:w w:val="90"/>
          <w:sz w:val="13"/>
        </w:rPr>
        <w:t> </w:t>
      </w:r>
      <w:r>
        <w:rPr>
          <w:w w:val="90"/>
          <w:sz w:val="13"/>
        </w:rPr>
        <w:t>be</w:t>
      </w:r>
      <w:r>
        <w:rPr>
          <w:spacing w:val="3"/>
          <w:w w:val="90"/>
          <w:sz w:val="13"/>
        </w:rPr>
        <w:t> </w:t>
      </w:r>
      <w:r>
        <w:rPr>
          <w:w w:val="90"/>
          <w:sz w:val="13"/>
        </w:rPr>
        <w:t>input</w:t>
      </w:r>
      <w:r>
        <w:rPr>
          <w:spacing w:val="3"/>
          <w:w w:val="90"/>
          <w:sz w:val="13"/>
        </w:rPr>
        <w:t> </w:t>
      </w:r>
      <w:r>
        <w:rPr>
          <w:w w:val="90"/>
          <w:sz w:val="13"/>
        </w:rPr>
        <w:t>into</w:t>
      </w:r>
      <w:r>
        <w:rPr>
          <w:spacing w:val="3"/>
          <w:w w:val="90"/>
          <w:sz w:val="13"/>
        </w:rPr>
        <w:t> </w:t>
      </w:r>
      <w:r>
        <w:rPr>
          <w:w w:val="90"/>
          <w:sz w:val="13"/>
        </w:rPr>
        <w:t>a</w:t>
      </w:r>
      <w:r>
        <w:rPr>
          <w:spacing w:val="3"/>
          <w:w w:val="90"/>
          <w:sz w:val="13"/>
        </w:rPr>
        <w:t> </w:t>
      </w:r>
      <w:r>
        <w:rPr>
          <w:w w:val="90"/>
          <w:sz w:val="13"/>
        </w:rPr>
        <w:t>system</w:t>
      </w:r>
      <w:r>
        <w:rPr>
          <w:spacing w:val="2"/>
          <w:w w:val="90"/>
          <w:sz w:val="13"/>
        </w:rPr>
        <w:t> </w:t>
      </w:r>
      <w:r>
        <w:rPr>
          <w:w w:val="90"/>
          <w:sz w:val="13"/>
        </w:rPr>
        <w:t>and/or</w:t>
      </w:r>
      <w:r>
        <w:rPr>
          <w:spacing w:val="3"/>
          <w:w w:val="90"/>
          <w:sz w:val="13"/>
        </w:rPr>
        <w:t> </w:t>
      </w:r>
      <w:r>
        <w:rPr>
          <w:w w:val="90"/>
          <w:sz w:val="13"/>
        </w:rPr>
        <w:t>executed</w:t>
      </w:r>
      <w:r>
        <w:rPr>
          <w:spacing w:val="3"/>
          <w:w w:val="90"/>
          <w:sz w:val="13"/>
        </w:rPr>
        <w:t> </w:t>
      </w:r>
      <w:r>
        <w:rPr>
          <w:w w:val="90"/>
          <w:sz w:val="13"/>
        </w:rPr>
        <w:t>before</w:t>
      </w:r>
      <w:r>
        <w:rPr>
          <w:spacing w:val="3"/>
          <w:w w:val="90"/>
          <w:sz w:val="13"/>
        </w:rPr>
        <w:t> </w:t>
      </w:r>
      <w:r>
        <w:rPr>
          <w:w w:val="90"/>
          <w:sz w:val="13"/>
        </w:rPr>
        <w:t>a</w:t>
      </w:r>
      <w:r>
        <w:rPr>
          <w:spacing w:val="3"/>
          <w:w w:val="90"/>
          <w:sz w:val="13"/>
        </w:rPr>
        <w:t> </w:t>
      </w:r>
      <w:r>
        <w:rPr>
          <w:w w:val="90"/>
          <w:sz w:val="13"/>
        </w:rPr>
        <w:t>designated</w:t>
      </w:r>
      <w:r>
        <w:rPr>
          <w:spacing w:val="2"/>
          <w:w w:val="90"/>
          <w:sz w:val="13"/>
        </w:rPr>
        <w:t> </w:t>
      </w:r>
      <w:r>
        <w:rPr>
          <w:w w:val="90"/>
          <w:sz w:val="13"/>
        </w:rPr>
        <w:t>time.</w:t>
      </w:r>
    </w:p>
    <w:p>
      <w:pPr>
        <w:spacing w:before="92"/>
        <w:ind w:left="1417" w:right="0" w:firstLine="0"/>
        <w:jc w:val="left"/>
        <w:rPr>
          <w:sz w:val="13"/>
        </w:rPr>
      </w:pPr>
      <w:r>
        <w:rPr>
          <w:w w:val="95"/>
          <w:position w:val="4"/>
          <w:sz w:val="7"/>
        </w:rPr>
        <w:t>32</w:t>
      </w:r>
      <w:r>
        <w:rPr>
          <w:spacing w:val="18"/>
          <w:position w:val="4"/>
          <w:sz w:val="7"/>
        </w:rPr>
        <w:t>   </w:t>
      </w:r>
      <w:r>
        <w:rPr>
          <w:spacing w:val="18"/>
          <w:position w:val="4"/>
          <w:sz w:val="7"/>
        </w:rPr>
        <w:t> </w:t>
      </w:r>
      <w:r>
        <w:rPr>
          <w:spacing w:val="-1"/>
          <w:w w:val="90"/>
          <w:sz w:val="13"/>
        </w:rPr>
        <w:t>Note:</w:t>
      </w:r>
      <w:r>
        <w:rPr>
          <w:spacing w:val="-4"/>
          <w:w w:val="90"/>
          <w:sz w:val="13"/>
        </w:rPr>
        <w:t> </w:t>
      </w:r>
      <w:r>
        <w:rPr>
          <w:spacing w:val="-1"/>
          <w:w w:val="90"/>
          <w:sz w:val="13"/>
        </w:rPr>
        <w:t>all</w:t>
      </w:r>
      <w:r>
        <w:rPr>
          <w:spacing w:val="-4"/>
          <w:w w:val="90"/>
          <w:sz w:val="13"/>
        </w:rPr>
        <w:t> </w:t>
      </w:r>
      <w:r>
        <w:rPr>
          <w:spacing w:val="-1"/>
          <w:w w:val="90"/>
          <w:sz w:val="13"/>
        </w:rPr>
        <w:t>services</w:t>
      </w:r>
      <w:r>
        <w:rPr>
          <w:spacing w:val="-4"/>
          <w:w w:val="90"/>
          <w:sz w:val="13"/>
        </w:rPr>
        <w:t> </w:t>
      </w:r>
      <w:r>
        <w:rPr>
          <w:w w:val="90"/>
          <w:sz w:val="13"/>
        </w:rPr>
        <w:t>received</w:t>
      </w:r>
      <w:r>
        <w:rPr>
          <w:spacing w:val="-5"/>
          <w:w w:val="90"/>
          <w:sz w:val="13"/>
        </w:rPr>
        <w:t> </w:t>
      </w:r>
      <w:r>
        <w:rPr>
          <w:w w:val="90"/>
          <w:sz w:val="13"/>
        </w:rPr>
        <w:t>are</w:t>
      </w:r>
      <w:r>
        <w:rPr>
          <w:spacing w:val="-4"/>
          <w:w w:val="90"/>
          <w:sz w:val="13"/>
        </w:rPr>
        <w:t> </w:t>
      </w:r>
      <w:r>
        <w:rPr>
          <w:w w:val="90"/>
          <w:sz w:val="13"/>
        </w:rPr>
        <w:t>reported</w:t>
      </w:r>
      <w:r>
        <w:rPr>
          <w:spacing w:val="-4"/>
          <w:w w:val="90"/>
          <w:sz w:val="13"/>
        </w:rPr>
        <w:t> </w:t>
      </w:r>
      <w:r>
        <w:rPr>
          <w:w w:val="90"/>
          <w:sz w:val="13"/>
        </w:rPr>
        <w:t>in</w:t>
      </w:r>
      <w:r>
        <w:rPr>
          <w:spacing w:val="-4"/>
          <w:w w:val="90"/>
          <w:sz w:val="13"/>
        </w:rPr>
        <w:t> </w:t>
      </w:r>
      <w:r>
        <w:rPr>
          <w:w w:val="90"/>
          <w:sz w:val="13"/>
        </w:rPr>
        <w:t>the</w:t>
      </w:r>
      <w:r>
        <w:rPr>
          <w:spacing w:val="-4"/>
          <w:w w:val="90"/>
          <w:sz w:val="13"/>
        </w:rPr>
        <w:t> </w:t>
      </w:r>
      <w:r>
        <w:rPr>
          <w:w w:val="90"/>
          <w:sz w:val="13"/>
        </w:rPr>
        <w:t>same</w:t>
      </w:r>
      <w:r>
        <w:rPr>
          <w:spacing w:val="-5"/>
          <w:w w:val="90"/>
          <w:sz w:val="13"/>
        </w:rPr>
        <w:t> </w:t>
      </w:r>
      <w:r>
        <w:rPr>
          <w:w w:val="90"/>
          <w:sz w:val="13"/>
        </w:rPr>
        <w:t>cell</w:t>
      </w:r>
      <w:r>
        <w:rPr>
          <w:spacing w:val="-4"/>
          <w:w w:val="90"/>
          <w:sz w:val="13"/>
        </w:rPr>
        <w:t> </w:t>
      </w:r>
      <w:r>
        <w:rPr>
          <w:w w:val="90"/>
          <w:sz w:val="13"/>
        </w:rPr>
        <w:t>in</w:t>
      </w:r>
      <w:r>
        <w:rPr>
          <w:spacing w:val="-4"/>
          <w:w w:val="90"/>
          <w:sz w:val="13"/>
        </w:rPr>
        <w:t> </w:t>
      </w:r>
      <w:r>
        <w:rPr>
          <w:w w:val="90"/>
          <w:sz w:val="13"/>
        </w:rPr>
        <w:t>the</w:t>
      </w:r>
      <w:r>
        <w:rPr>
          <w:spacing w:val="-4"/>
          <w:w w:val="90"/>
          <w:sz w:val="13"/>
        </w:rPr>
        <w:t> </w:t>
      </w:r>
      <w:r>
        <w:rPr>
          <w:w w:val="90"/>
          <w:sz w:val="13"/>
        </w:rPr>
        <w:t>FMIR,</w:t>
      </w:r>
      <w:r>
        <w:rPr>
          <w:spacing w:val="-5"/>
          <w:w w:val="90"/>
          <w:sz w:val="13"/>
        </w:rPr>
        <w:t> </w:t>
      </w:r>
      <w:r>
        <w:rPr>
          <w:w w:val="90"/>
          <w:sz w:val="13"/>
        </w:rPr>
        <w:t>without</w:t>
      </w:r>
      <w:r>
        <w:rPr>
          <w:spacing w:val="-4"/>
          <w:w w:val="90"/>
          <w:sz w:val="13"/>
        </w:rPr>
        <w:t> </w:t>
      </w:r>
      <w:r>
        <w:rPr>
          <w:w w:val="90"/>
          <w:sz w:val="13"/>
        </w:rPr>
        <w:t>distinction</w:t>
      </w:r>
      <w:r>
        <w:rPr>
          <w:spacing w:val="-4"/>
          <w:w w:val="90"/>
          <w:sz w:val="13"/>
        </w:rPr>
        <w:t> </w:t>
      </w:r>
      <w:r>
        <w:rPr>
          <w:w w:val="90"/>
          <w:sz w:val="13"/>
        </w:rPr>
        <w:t>between</w:t>
      </w:r>
      <w:r>
        <w:rPr>
          <w:spacing w:val="-16"/>
          <w:w w:val="90"/>
          <w:sz w:val="13"/>
        </w:rPr>
        <w:t> </w:t>
      </w:r>
      <w:r>
        <w:rPr>
          <w:w w:val="90"/>
          <w:sz w:val="13"/>
        </w:rPr>
        <w:t>‘core’</w:t>
      </w:r>
      <w:r>
        <w:rPr>
          <w:spacing w:val="-18"/>
          <w:w w:val="90"/>
          <w:sz w:val="13"/>
        </w:rPr>
        <w:t> </w:t>
      </w:r>
      <w:r>
        <w:rPr>
          <w:w w:val="90"/>
          <w:sz w:val="13"/>
        </w:rPr>
        <w:t>and</w:t>
      </w:r>
      <w:r>
        <w:rPr>
          <w:spacing w:val="-16"/>
          <w:w w:val="90"/>
          <w:sz w:val="13"/>
        </w:rPr>
        <w:t> </w:t>
      </w:r>
      <w:r>
        <w:rPr>
          <w:w w:val="90"/>
          <w:sz w:val="13"/>
        </w:rPr>
        <w:t>‘ancillary’</w:t>
      </w:r>
      <w:r>
        <w:rPr>
          <w:spacing w:val="-17"/>
          <w:w w:val="90"/>
          <w:sz w:val="13"/>
        </w:rPr>
        <w:t> </w:t>
      </w:r>
      <w:r>
        <w:rPr>
          <w:w w:val="90"/>
          <w:sz w:val="13"/>
        </w:rPr>
        <w:t>services.</w:t>
      </w:r>
    </w:p>
    <w:p>
      <w:pPr>
        <w:spacing w:after="0"/>
        <w:jc w:val="left"/>
        <w:rPr>
          <w:sz w:val="13"/>
        </w:rPr>
        <w:sectPr>
          <w:pgSz w:w="11910" w:h="16840"/>
          <w:pgMar w:header="510" w:footer="0" w:top="108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pStyle w:val="Heading3"/>
        <w:numPr>
          <w:ilvl w:val="1"/>
          <w:numId w:val="7"/>
        </w:numPr>
        <w:tabs>
          <w:tab w:pos="1795" w:val="left" w:leader="none"/>
        </w:tabs>
        <w:spacing w:line="240" w:lineRule="auto" w:before="98" w:after="0"/>
        <w:ind w:left="1794" w:right="0" w:hanging="378"/>
        <w:jc w:val="left"/>
      </w:pPr>
      <w:bookmarkStart w:name="3.4 Contingency strategy" w:id="38"/>
      <w:bookmarkEnd w:id="38"/>
      <w:r>
        <w:rPr>
          <w:b w:val="0"/>
        </w:rPr>
      </w:r>
      <w:bookmarkStart w:name="_bookmark12" w:id="39"/>
      <w:bookmarkEnd w:id="39"/>
      <w:r>
        <w:rPr>
          <w:b w:val="0"/>
        </w:rPr>
      </w:r>
      <w:bookmarkStart w:name="_bookmark12" w:id="40"/>
      <w:bookmarkEnd w:id="40"/>
      <w:r>
        <w:rPr>
          <w:color w:val="004F9E"/>
        </w:rPr>
        <w:t>Liquidi</w:t>
      </w:r>
      <w:r>
        <w:rPr>
          <w:color w:val="004F9E"/>
        </w:rPr>
        <w:t>ty</w:t>
      </w:r>
    </w:p>
    <w:p>
      <w:pPr>
        <w:pStyle w:val="BodyText"/>
        <w:spacing w:before="1"/>
        <w:rPr>
          <w:rFonts w:ascii="Tahoma"/>
          <w:b/>
          <w:sz w:val="26"/>
        </w:rPr>
      </w:pPr>
    </w:p>
    <w:p>
      <w:pPr>
        <w:pStyle w:val="BodyText"/>
        <w:spacing w:line="285" w:lineRule="auto"/>
        <w:ind w:left="1417" w:right="3285"/>
        <w:jc w:val="both"/>
      </w:pPr>
      <w:r>
        <w:rPr>
          <w:w w:val="90"/>
        </w:rPr>
        <w:t>In the ‘Key Metrics’ section of the FMIR, banks report information on credit lines, credit line use</w:t>
      </w:r>
      <w:r>
        <w:rPr>
          <w:spacing w:val="-45"/>
          <w:w w:val="90"/>
        </w:rPr>
        <w:t> </w:t>
      </w:r>
      <w:r>
        <w:rPr>
          <w:w w:val="90"/>
        </w:rPr>
        <w:t>and</w:t>
      </w:r>
      <w:r>
        <w:rPr>
          <w:spacing w:val="13"/>
          <w:w w:val="90"/>
        </w:rPr>
        <w:t> </w:t>
      </w:r>
      <w:r>
        <w:rPr>
          <w:w w:val="90"/>
        </w:rPr>
        <w:t>estimated</w:t>
      </w:r>
      <w:r>
        <w:rPr>
          <w:spacing w:val="13"/>
          <w:w w:val="90"/>
        </w:rPr>
        <w:t> </w:t>
      </w:r>
      <w:r>
        <w:rPr>
          <w:w w:val="90"/>
        </w:rPr>
        <w:t>liquidity</w:t>
      </w:r>
      <w:r>
        <w:rPr>
          <w:spacing w:val="14"/>
          <w:w w:val="90"/>
        </w:rPr>
        <w:t> </w:t>
      </w:r>
      <w:r>
        <w:rPr>
          <w:w w:val="90"/>
        </w:rPr>
        <w:t>needs</w:t>
      </w:r>
      <w:r>
        <w:rPr>
          <w:spacing w:val="13"/>
          <w:w w:val="90"/>
        </w:rPr>
        <w:t> </w:t>
      </w:r>
      <w:r>
        <w:rPr>
          <w:w w:val="90"/>
        </w:rPr>
        <w:t>under</w:t>
      </w:r>
      <w:r>
        <w:rPr>
          <w:spacing w:val="14"/>
          <w:w w:val="90"/>
        </w:rPr>
        <w:t> </w:t>
      </w:r>
      <w:r>
        <w:rPr>
          <w:w w:val="90"/>
        </w:rPr>
        <w:t>stress.</w:t>
      </w:r>
      <w:r>
        <w:rPr>
          <w:spacing w:val="13"/>
          <w:w w:val="90"/>
        </w:rPr>
        <w:t> </w:t>
      </w:r>
      <w:r>
        <w:rPr>
          <w:w w:val="90"/>
        </w:rPr>
        <w:t>Provide,</w:t>
      </w:r>
      <w:r>
        <w:rPr>
          <w:spacing w:val="14"/>
          <w:w w:val="90"/>
        </w:rPr>
        <w:t> </w:t>
      </w:r>
      <w:r>
        <w:rPr>
          <w:w w:val="90"/>
        </w:rPr>
        <w:t>in</w:t>
      </w:r>
      <w:r>
        <w:rPr>
          <w:spacing w:val="13"/>
          <w:w w:val="90"/>
        </w:rPr>
        <w:t> </w:t>
      </w:r>
      <w:r>
        <w:rPr>
          <w:w w:val="90"/>
        </w:rPr>
        <w:t>the</w:t>
      </w:r>
      <w:r>
        <w:rPr>
          <w:spacing w:val="14"/>
          <w:w w:val="90"/>
        </w:rPr>
        <w:t> </w:t>
      </w:r>
      <w:r>
        <w:rPr>
          <w:w w:val="90"/>
        </w:rPr>
        <w:t>FMI</w:t>
      </w:r>
      <w:r>
        <w:rPr>
          <w:spacing w:val="13"/>
          <w:w w:val="90"/>
        </w:rPr>
        <w:t> </w:t>
      </w:r>
      <w:r>
        <w:rPr>
          <w:w w:val="90"/>
        </w:rPr>
        <w:t>contingency</w:t>
      </w:r>
      <w:r>
        <w:rPr>
          <w:spacing w:val="14"/>
          <w:w w:val="90"/>
        </w:rPr>
        <w:t> </w:t>
      </w:r>
      <w:r>
        <w:rPr>
          <w:w w:val="90"/>
        </w:rPr>
        <w:t>plan,</w:t>
      </w:r>
      <w:r>
        <w:rPr>
          <w:spacing w:val="13"/>
          <w:w w:val="90"/>
        </w:rPr>
        <w:t> </w:t>
      </w:r>
      <w:r>
        <w:rPr>
          <w:w w:val="90"/>
        </w:rPr>
        <w:t>information</w:t>
      </w:r>
      <w:r>
        <w:rPr>
          <w:spacing w:val="1"/>
          <w:w w:val="90"/>
        </w:rPr>
        <w:t> </w:t>
      </w:r>
      <w:r>
        <w:rPr>
          <w:w w:val="95"/>
        </w:rPr>
        <w:t>on the currency and form in which liquidity or collateral requirements would be expected to</w:t>
      </w:r>
      <w:r>
        <w:rPr>
          <w:spacing w:val="-48"/>
          <w:w w:val="95"/>
        </w:rPr>
        <w:t> </w:t>
      </w:r>
      <w:r>
        <w:rPr>
          <w:w w:val="90"/>
        </w:rPr>
        <w:t>materialise (e.g. increased margin, additional default fund contributions, pre-funding, requests</w:t>
      </w:r>
      <w:r>
        <w:rPr>
          <w:spacing w:val="1"/>
          <w:w w:val="90"/>
        </w:rPr>
        <w:t> </w:t>
      </w:r>
      <w:r>
        <w:rPr>
          <w:w w:val="90"/>
        </w:rPr>
        <w:t>to</w:t>
      </w:r>
      <w:r>
        <w:rPr>
          <w:spacing w:val="-5"/>
          <w:w w:val="90"/>
        </w:rPr>
        <w:t> </w:t>
      </w:r>
      <w:r>
        <w:rPr>
          <w:w w:val="90"/>
        </w:rPr>
        <w:t>provide</w:t>
      </w:r>
      <w:r>
        <w:rPr>
          <w:spacing w:val="-5"/>
          <w:w w:val="90"/>
        </w:rPr>
        <w:t> </w:t>
      </w:r>
      <w:r>
        <w:rPr>
          <w:w w:val="90"/>
        </w:rPr>
        <w:t>collateral</w:t>
      </w:r>
      <w:r>
        <w:rPr>
          <w:spacing w:val="-5"/>
          <w:w w:val="90"/>
        </w:rPr>
        <w:t> </w:t>
      </w:r>
      <w:r>
        <w:rPr>
          <w:w w:val="90"/>
        </w:rPr>
        <w:t>of</w:t>
      </w:r>
      <w:r>
        <w:rPr>
          <w:spacing w:val="-5"/>
          <w:w w:val="90"/>
        </w:rPr>
        <w:t> </w:t>
      </w:r>
      <w:r>
        <w:rPr>
          <w:w w:val="90"/>
        </w:rPr>
        <w:t>higher</w:t>
      </w:r>
      <w:r>
        <w:rPr>
          <w:spacing w:val="-5"/>
          <w:w w:val="90"/>
        </w:rPr>
        <w:t> </w:t>
      </w:r>
      <w:r>
        <w:rPr>
          <w:w w:val="90"/>
        </w:rPr>
        <w:t>quality</w:t>
      </w:r>
      <w:r>
        <w:rPr>
          <w:spacing w:val="-5"/>
          <w:w w:val="90"/>
        </w:rPr>
        <w:t> </w:t>
      </w:r>
      <w:r>
        <w:rPr>
          <w:w w:val="90"/>
        </w:rPr>
        <w:t>such</w:t>
      </w:r>
      <w:r>
        <w:rPr>
          <w:spacing w:val="-5"/>
          <w:w w:val="90"/>
        </w:rPr>
        <w:t> </w:t>
      </w:r>
      <w:r>
        <w:rPr>
          <w:w w:val="90"/>
        </w:rPr>
        <w:t>as</w:t>
      </w:r>
      <w:r>
        <w:rPr>
          <w:spacing w:val="-5"/>
          <w:w w:val="90"/>
        </w:rPr>
        <w:t> </w:t>
      </w:r>
      <w:r>
        <w:rPr>
          <w:w w:val="90"/>
        </w:rPr>
        <w:t>government</w:t>
      </w:r>
      <w:r>
        <w:rPr>
          <w:spacing w:val="-5"/>
          <w:w w:val="90"/>
        </w:rPr>
        <w:t> </w:t>
      </w:r>
      <w:r>
        <w:rPr>
          <w:w w:val="90"/>
        </w:rPr>
        <w:t>bonds</w:t>
      </w:r>
      <w:r>
        <w:rPr>
          <w:spacing w:val="-5"/>
          <w:w w:val="90"/>
        </w:rPr>
        <w:t> </w:t>
      </w:r>
      <w:r>
        <w:rPr>
          <w:w w:val="90"/>
        </w:rPr>
        <w:t>with</w:t>
      </w:r>
      <w:r>
        <w:rPr>
          <w:spacing w:val="-5"/>
          <w:w w:val="90"/>
        </w:rPr>
        <w:t> </w:t>
      </w:r>
      <w:r>
        <w:rPr>
          <w:w w:val="90"/>
        </w:rPr>
        <w:t>a</w:t>
      </w:r>
      <w:r>
        <w:rPr>
          <w:spacing w:val="-5"/>
          <w:w w:val="90"/>
        </w:rPr>
        <w:t> </w:t>
      </w:r>
      <w:r>
        <w:rPr>
          <w:w w:val="90"/>
        </w:rPr>
        <w:t>minimum</w:t>
      </w:r>
      <w:r>
        <w:rPr>
          <w:spacing w:val="-5"/>
          <w:w w:val="90"/>
        </w:rPr>
        <w:t> </w:t>
      </w:r>
      <w:r>
        <w:rPr>
          <w:w w:val="90"/>
        </w:rPr>
        <w:t>rating),</w:t>
      </w:r>
      <w:r>
        <w:rPr>
          <w:spacing w:val="-5"/>
          <w:w w:val="90"/>
        </w:rPr>
        <w:t> </w:t>
      </w:r>
      <w:r>
        <w:rPr>
          <w:w w:val="90"/>
        </w:rPr>
        <w:t>as</w:t>
      </w:r>
      <w:r>
        <w:rPr>
          <w:spacing w:val="-4"/>
          <w:w w:val="90"/>
        </w:rPr>
        <w:t> </w:t>
      </w:r>
      <w:r>
        <w:rPr>
          <w:w w:val="90"/>
        </w:rPr>
        <w:t>well</w:t>
      </w:r>
      <w:r>
        <w:rPr>
          <w:spacing w:val="1"/>
          <w:w w:val="90"/>
        </w:rPr>
        <w:t> </w:t>
      </w:r>
      <w:r>
        <w:rPr>
          <w:w w:val="90"/>
        </w:rPr>
        <w:t>as the </w:t>
      </w:r>
      <w:r>
        <w:rPr>
          <w:rFonts w:ascii="Arial" w:hAnsi="Arial"/>
          <w:b/>
          <w:w w:val="90"/>
        </w:rPr>
        <w:t>assumptions and models </w:t>
      </w:r>
      <w:r>
        <w:rPr>
          <w:w w:val="90"/>
        </w:rPr>
        <w:t>underpinning the calculation of the estimated liquidity needs</w:t>
      </w:r>
      <w:r>
        <w:rPr>
          <w:spacing w:val="1"/>
          <w:w w:val="90"/>
        </w:rPr>
        <w:t> </w:t>
      </w:r>
      <w:r>
        <w:rPr>
          <w:w w:val="90"/>
        </w:rPr>
        <w:t>under</w:t>
      </w:r>
      <w:r>
        <w:rPr>
          <w:spacing w:val="-6"/>
          <w:w w:val="90"/>
        </w:rPr>
        <w:t> </w:t>
      </w:r>
      <w:r>
        <w:rPr>
          <w:w w:val="90"/>
        </w:rPr>
        <w:t>stress,</w:t>
      </w:r>
      <w:r>
        <w:rPr>
          <w:spacing w:val="-6"/>
          <w:w w:val="90"/>
        </w:rPr>
        <w:t> </w:t>
      </w:r>
      <w:r>
        <w:rPr>
          <w:w w:val="90"/>
        </w:rPr>
        <w:t>including</w:t>
      </w:r>
      <w:r>
        <w:rPr>
          <w:spacing w:val="-5"/>
          <w:w w:val="90"/>
        </w:rPr>
        <w:t> </w:t>
      </w:r>
      <w:r>
        <w:rPr>
          <w:w w:val="90"/>
        </w:rPr>
        <w:t>any</w:t>
      </w:r>
      <w:r>
        <w:rPr>
          <w:spacing w:val="-6"/>
          <w:w w:val="90"/>
        </w:rPr>
        <w:t> </w:t>
      </w:r>
      <w:r>
        <w:rPr>
          <w:w w:val="90"/>
        </w:rPr>
        <w:t>assumptions</w:t>
      </w:r>
      <w:r>
        <w:rPr>
          <w:spacing w:val="-5"/>
          <w:w w:val="90"/>
        </w:rPr>
        <w:t> </w:t>
      </w:r>
      <w:r>
        <w:rPr>
          <w:w w:val="90"/>
        </w:rPr>
        <w:t>related</w:t>
      </w:r>
      <w:r>
        <w:rPr>
          <w:spacing w:val="-6"/>
          <w:w w:val="90"/>
        </w:rPr>
        <w:t> </w:t>
      </w:r>
      <w:r>
        <w:rPr>
          <w:w w:val="90"/>
        </w:rPr>
        <w:t>to</w:t>
      </w:r>
      <w:r>
        <w:rPr>
          <w:spacing w:val="-5"/>
          <w:w w:val="90"/>
        </w:rPr>
        <w:t> </w:t>
      </w:r>
      <w:r>
        <w:rPr>
          <w:w w:val="90"/>
        </w:rPr>
        <w:t>the</w:t>
      </w:r>
      <w:r>
        <w:rPr>
          <w:spacing w:val="-6"/>
          <w:w w:val="90"/>
        </w:rPr>
        <w:t> </w:t>
      </w:r>
      <w:r>
        <w:rPr>
          <w:w w:val="90"/>
        </w:rPr>
        <w:t>expected</w:t>
      </w:r>
      <w:r>
        <w:rPr>
          <w:spacing w:val="-5"/>
          <w:w w:val="90"/>
        </w:rPr>
        <w:t> </w:t>
      </w:r>
      <w:r>
        <w:rPr>
          <w:w w:val="90"/>
        </w:rPr>
        <w:t>volume</w:t>
      </w:r>
      <w:r>
        <w:rPr>
          <w:spacing w:val="-6"/>
          <w:w w:val="90"/>
        </w:rPr>
        <w:t> </w:t>
      </w:r>
      <w:r>
        <w:rPr>
          <w:w w:val="90"/>
        </w:rPr>
        <w:t>of</w:t>
      </w:r>
      <w:r>
        <w:rPr>
          <w:spacing w:val="-5"/>
          <w:w w:val="90"/>
        </w:rPr>
        <w:t> </w:t>
      </w:r>
      <w:r>
        <w:rPr>
          <w:w w:val="90"/>
        </w:rPr>
        <w:t>business</w:t>
      </w:r>
      <w:r>
        <w:rPr>
          <w:spacing w:val="-6"/>
          <w:w w:val="90"/>
        </w:rPr>
        <w:t> </w:t>
      </w:r>
      <w:r>
        <w:rPr>
          <w:w w:val="90"/>
        </w:rPr>
        <w:t>activity.</w:t>
      </w:r>
    </w:p>
    <w:p>
      <w:pPr>
        <w:pStyle w:val="BodyText"/>
        <w:spacing w:before="8"/>
        <w:rPr>
          <w:sz w:val="24"/>
        </w:rPr>
      </w:pPr>
    </w:p>
    <w:p>
      <w:pPr>
        <w:spacing w:line="285" w:lineRule="auto" w:before="0"/>
        <w:ind w:left="1417" w:right="3285" w:firstLine="0"/>
        <w:jc w:val="both"/>
        <w:rPr>
          <w:rFonts w:ascii="Arial"/>
          <w:i/>
          <w:sz w:val="19"/>
        </w:rPr>
      </w:pPr>
      <w:r>
        <w:rPr>
          <w:rFonts w:ascii="Arial"/>
          <w:i/>
          <w:spacing w:val="-1"/>
          <w:w w:val="85"/>
          <w:sz w:val="19"/>
        </w:rPr>
        <w:t>Please</w:t>
      </w:r>
      <w:r>
        <w:rPr>
          <w:rFonts w:ascii="Arial"/>
          <w:i/>
          <w:spacing w:val="-11"/>
          <w:w w:val="85"/>
          <w:sz w:val="19"/>
        </w:rPr>
        <w:t> </w:t>
      </w:r>
      <w:r>
        <w:rPr>
          <w:rFonts w:ascii="Arial"/>
          <w:i/>
          <w:spacing w:val="-1"/>
          <w:w w:val="85"/>
          <w:sz w:val="19"/>
        </w:rPr>
        <w:t>also</w:t>
      </w:r>
      <w:r>
        <w:rPr>
          <w:rFonts w:ascii="Arial"/>
          <w:i/>
          <w:spacing w:val="-11"/>
          <w:w w:val="85"/>
          <w:sz w:val="19"/>
        </w:rPr>
        <w:t> </w:t>
      </w:r>
      <w:r>
        <w:rPr>
          <w:rFonts w:ascii="Arial"/>
          <w:i/>
          <w:spacing w:val="-1"/>
          <w:w w:val="85"/>
          <w:sz w:val="19"/>
        </w:rPr>
        <w:t>refer</w:t>
      </w:r>
      <w:r>
        <w:rPr>
          <w:rFonts w:ascii="Arial"/>
          <w:i/>
          <w:spacing w:val="-11"/>
          <w:w w:val="85"/>
          <w:sz w:val="19"/>
        </w:rPr>
        <w:t> </w:t>
      </w:r>
      <w:r>
        <w:rPr>
          <w:rFonts w:ascii="Arial"/>
          <w:i/>
          <w:spacing w:val="-1"/>
          <w:w w:val="85"/>
          <w:sz w:val="19"/>
        </w:rPr>
        <w:t>to</w:t>
      </w:r>
      <w:r>
        <w:rPr>
          <w:rFonts w:ascii="Arial"/>
          <w:i/>
          <w:spacing w:val="-11"/>
          <w:w w:val="85"/>
          <w:sz w:val="19"/>
        </w:rPr>
        <w:t> </w:t>
      </w:r>
      <w:r>
        <w:rPr>
          <w:rFonts w:ascii="Arial"/>
          <w:i/>
          <w:spacing w:val="-1"/>
          <w:w w:val="85"/>
          <w:sz w:val="19"/>
        </w:rPr>
        <w:t>the</w:t>
      </w:r>
      <w:r>
        <w:rPr>
          <w:rFonts w:ascii="Arial"/>
          <w:i/>
          <w:spacing w:val="-11"/>
          <w:w w:val="85"/>
          <w:sz w:val="19"/>
        </w:rPr>
        <w:t> </w:t>
      </w:r>
      <w:r>
        <w:rPr>
          <w:rFonts w:ascii="Arial"/>
          <w:i/>
          <w:spacing w:val="-1"/>
          <w:w w:val="85"/>
          <w:sz w:val="19"/>
        </w:rPr>
        <w:t>EfB,</w:t>
      </w:r>
      <w:r>
        <w:rPr>
          <w:rFonts w:ascii="Arial"/>
          <w:i/>
          <w:spacing w:val="-11"/>
          <w:w w:val="85"/>
          <w:sz w:val="19"/>
        </w:rPr>
        <w:t> </w:t>
      </w:r>
      <w:r>
        <w:rPr>
          <w:rFonts w:ascii="Arial"/>
          <w:i/>
          <w:spacing w:val="-1"/>
          <w:w w:val="85"/>
          <w:sz w:val="19"/>
        </w:rPr>
        <w:t>Principle</w:t>
      </w:r>
      <w:r>
        <w:rPr>
          <w:rFonts w:ascii="Arial"/>
          <w:i/>
          <w:spacing w:val="-11"/>
          <w:w w:val="85"/>
          <w:sz w:val="19"/>
        </w:rPr>
        <w:t> </w:t>
      </w:r>
      <w:r>
        <w:rPr>
          <w:rFonts w:ascii="Arial"/>
          <w:i/>
          <w:spacing w:val="-1"/>
          <w:w w:val="85"/>
          <w:sz w:val="19"/>
        </w:rPr>
        <w:t>3.1</w:t>
      </w:r>
      <w:r>
        <w:rPr>
          <w:rFonts w:ascii="Arial"/>
          <w:i/>
          <w:spacing w:val="-11"/>
          <w:w w:val="85"/>
          <w:sz w:val="19"/>
        </w:rPr>
        <w:t> </w:t>
      </w:r>
      <w:r>
        <w:rPr>
          <w:rFonts w:ascii="Arial"/>
          <w:i/>
          <w:spacing w:val="-1"/>
          <w:w w:val="85"/>
          <w:sz w:val="19"/>
        </w:rPr>
        <w:t>Estimation</w:t>
      </w:r>
      <w:r>
        <w:rPr>
          <w:rFonts w:ascii="Arial"/>
          <w:i/>
          <w:spacing w:val="-11"/>
          <w:w w:val="85"/>
          <w:sz w:val="19"/>
        </w:rPr>
        <w:t> </w:t>
      </w:r>
      <w:r>
        <w:rPr>
          <w:rFonts w:ascii="Arial"/>
          <w:i/>
          <w:spacing w:val="-1"/>
          <w:w w:val="85"/>
          <w:sz w:val="19"/>
        </w:rPr>
        <w:t>of</w:t>
      </w:r>
      <w:r>
        <w:rPr>
          <w:rFonts w:ascii="Arial"/>
          <w:i/>
          <w:spacing w:val="-11"/>
          <w:w w:val="85"/>
          <w:sz w:val="19"/>
        </w:rPr>
        <w:t> </w:t>
      </w:r>
      <w:r>
        <w:rPr>
          <w:rFonts w:ascii="Arial"/>
          <w:i/>
          <w:spacing w:val="-1"/>
          <w:w w:val="85"/>
          <w:sz w:val="19"/>
        </w:rPr>
        <w:t>liquidity</w:t>
      </w:r>
      <w:r>
        <w:rPr>
          <w:rFonts w:ascii="Arial"/>
          <w:i/>
          <w:spacing w:val="-11"/>
          <w:w w:val="85"/>
          <w:sz w:val="19"/>
        </w:rPr>
        <w:t> </w:t>
      </w:r>
      <w:r>
        <w:rPr>
          <w:rFonts w:ascii="Arial"/>
          <w:i/>
          <w:spacing w:val="-1"/>
          <w:w w:val="85"/>
          <w:sz w:val="19"/>
        </w:rPr>
        <w:t>and</w:t>
      </w:r>
      <w:r>
        <w:rPr>
          <w:rFonts w:ascii="Arial"/>
          <w:i/>
          <w:spacing w:val="-11"/>
          <w:w w:val="85"/>
          <w:sz w:val="19"/>
        </w:rPr>
        <w:t> </w:t>
      </w:r>
      <w:r>
        <w:rPr>
          <w:rFonts w:ascii="Arial"/>
          <w:i/>
          <w:spacing w:val="-1"/>
          <w:w w:val="85"/>
          <w:sz w:val="19"/>
        </w:rPr>
        <w:t>funding</w:t>
      </w:r>
      <w:r>
        <w:rPr>
          <w:rFonts w:ascii="Arial"/>
          <w:i/>
          <w:spacing w:val="-11"/>
          <w:w w:val="85"/>
          <w:sz w:val="19"/>
        </w:rPr>
        <w:t> </w:t>
      </w:r>
      <w:r>
        <w:rPr>
          <w:rFonts w:ascii="Arial"/>
          <w:i/>
          <w:spacing w:val="-1"/>
          <w:w w:val="85"/>
          <w:sz w:val="19"/>
        </w:rPr>
        <w:t>needs</w:t>
      </w:r>
      <w:r>
        <w:rPr>
          <w:rFonts w:ascii="Arial"/>
          <w:i/>
          <w:spacing w:val="-11"/>
          <w:w w:val="85"/>
          <w:sz w:val="19"/>
        </w:rPr>
        <w:t> </w:t>
      </w:r>
      <w:r>
        <w:rPr>
          <w:rFonts w:ascii="Arial"/>
          <w:i/>
          <w:spacing w:val="-1"/>
          <w:w w:val="85"/>
          <w:sz w:val="19"/>
        </w:rPr>
        <w:t>in</w:t>
      </w:r>
      <w:r>
        <w:rPr>
          <w:rFonts w:ascii="Arial"/>
          <w:i/>
          <w:spacing w:val="-11"/>
          <w:w w:val="85"/>
          <w:sz w:val="19"/>
        </w:rPr>
        <w:t> </w:t>
      </w:r>
      <w:r>
        <w:rPr>
          <w:rFonts w:ascii="Arial"/>
          <w:i/>
          <w:w w:val="85"/>
          <w:sz w:val="19"/>
        </w:rPr>
        <w:t>resolution,</w:t>
      </w:r>
      <w:r>
        <w:rPr>
          <w:rFonts w:ascii="Arial"/>
          <w:i/>
          <w:spacing w:val="-11"/>
          <w:w w:val="85"/>
          <w:sz w:val="19"/>
        </w:rPr>
        <w:t> </w:t>
      </w:r>
      <w:r>
        <w:rPr>
          <w:rFonts w:ascii="Arial"/>
          <w:i/>
          <w:w w:val="85"/>
          <w:sz w:val="19"/>
        </w:rPr>
        <w:t>and</w:t>
      </w:r>
      <w:r>
        <w:rPr>
          <w:rFonts w:ascii="Arial"/>
          <w:i/>
          <w:spacing w:val="-11"/>
          <w:w w:val="85"/>
          <w:sz w:val="19"/>
        </w:rPr>
        <w:t> </w:t>
      </w:r>
      <w:r>
        <w:rPr>
          <w:rFonts w:ascii="Arial"/>
          <w:i/>
          <w:w w:val="85"/>
          <w:sz w:val="19"/>
        </w:rPr>
        <w:t>4.5</w:t>
      </w:r>
      <w:r>
        <w:rPr>
          <w:rFonts w:ascii="Arial"/>
          <w:i/>
          <w:spacing w:val="-43"/>
          <w:w w:val="85"/>
          <w:sz w:val="19"/>
        </w:rPr>
        <w:t> </w:t>
      </w:r>
      <w:r>
        <w:rPr>
          <w:rFonts w:ascii="Arial"/>
          <w:i/>
          <w:w w:val="95"/>
          <w:sz w:val="19"/>
        </w:rPr>
        <w:t>Understanding</w:t>
      </w:r>
      <w:r>
        <w:rPr>
          <w:rFonts w:ascii="Arial"/>
          <w:i/>
          <w:spacing w:val="-21"/>
          <w:w w:val="95"/>
          <w:sz w:val="19"/>
        </w:rPr>
        <w:t> </w:t>
      </w:r>
      <w:r>
        <w:rPr>
          <w:rFonts w:ascii="Arial"/>
          <w:i/>
          <w:w w:val="95"/>
          <w:sz w:val="19"/>
        </w:rPr>
        <w:t>the</w:t>
      </w:r>
      <w:r>
        <w:rPr>
          <w:rFonts w:ascii="Arial"/>
          <w:i/>
          <w:spacing w:val="-21"/>
          <w:w w:val="95"/>
          <w:sz w:val="19"/>
        </w:rPr>
        <w:t> </w:t>
      </w:r>
      <w:r>
        <w:rPr>
          <w:rFonts w:ascii="Arial"/>
          <w:i/>
          <w:w w:val="95"/>
          <w:sz w:val="19"/>
        </w:rPr>
        <w:t>requirements</w:t>
      </w:r>
      <w:r>
        <w:rPr>
          <w:rFonts w:ascii="Arial"/>
          <w:i/>
          <w:spacing w:val="-20"/>
          <w:w w:val="95"/>
          <w:sz w:val="19"/>
        </w:rPr>
        <w:t> </w:t>
      </w:r>
      <w:r>
        <w:rPr>
          <w:rFonts w:ascii="Arial"/>
          <w:i/>
          <w:w w:val="95"/>
          <w:sz w:val="19"/>
        </w:rPr>
        <w:t>for</w:t>
      </w:r>
      <w:r>
        <w:rPr>
          <w:rFonts w:ascii="Arial"/>
          <w:i/>
          <w:spacing w:val="-21"/>
          <w:w w:val="95"/>
          <w:sz w:val="19"/>
        </w:rPr>
        <w:t> </w:t>
      </w:r>
      <w:r>
        <w:rPr>
          <w:rFonts w:ascii="Arial"/>
          <w:i/>
          <w:w w:val="95"/>
          <w:sz w:val="19"/>
        </w:rPr>
        <w:t>continued</w:t>
      </w:r>
      <w:r>
        <w:rPr>
          <w:rFonts w:ascii="Arial"/>
          <w:i/>
          <w:spacing w:val="-20"/>
          <w:w w:val="95"/>
          <w:sz w:val="19"/>
        </w:rPr>
        <w:t> </w:t>
      </w:r>
      <w:r>
        <w:rPr>
          <w:rFonts w:ascii="Arial"/>
          <w:i/>
          <w:w w:val="95"/>
          <w:sz w:val="19"/>
        </w:rPr>
        <w:t>access.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16"/>
        </w:rPr>
      </w:pPr>
    </w:p>
    <w:p>
      <w:pPr>
        <w:pStyle w:val="Heading3"/>
        <w:numPr>
          <w:ilvl w:val="1"/>
          <w:numId w:val="7"/>
        </w:numPr>
        <w:tabs>
          <w:tab w:pos="1795" w:val="left" w:leader="none"/>
        </w:tabs>
        <w:spacing w:line="240" w:lineRule="auto" w:before="0" w:after="0"/>
        <w:ind w:left="1794" w:right="0" w:hanging="378"/>
        <w:jc w:val="left"/>
      </w:pPr>
      <w:r>
        <w:rPr>
          <w:color w:val="004F9E"/>
          <w:spacing w:val="-1"/>
          <w:w w:val="90"/>
        </w:rPr>
        <w:t>Contingency</w:t>
      </w:r>
      <w:r>
        <w:rPr>
          <w:color w:val="004F9E"/>
          <w:spacing w:val="-11"/>
          <w:w w:val="90"/>
        </w:rPr>
        <w:t> </w:t>
      </w:r>
      <w:r>
        <w:rPr>
          <w:color w:val="004F9E"/>
          <w:spacing w:val="-1"/>
          <w:w w:val="90"/>
        </w:rPr>
        <w:t>strategy</w:t>
      </w:r>
    </w:p>
    <w:p>
      <w:pPr>
        <w:pStyle w:val="BodyText"/>
        <w:spacing w:before="1"/>
        <w:rPr>
          <w:rFonts w:ascii="Tahoma"/>
          <w:b/>
          <w:sz w:val="26"/>
        </w:rPr>
      </w:pPr>
    </w:p>
    <w:p>
      <w:pPr>
        <w:pStyle w:val="Heading7"/>
        <w:numPr>
          <w:ilvl w:val="2"/>
          <w:numId w:val="7"/>
        </w:numPr>
        <w:tabs>
          <w:tab w:pos="1845" w:val="left" w:leader="none"/>
        </w:tabs>
        <w:spacing w:line="240" w:lineRule="auto" w:before="1" w:after="0"/>
        <w:ind w:left="1844" w:right="0" w:hanging="428"/>
        <w:jc w:val="left"/>
      </w:pPr>
      <w:r>
        <w:rPr>
          <w:color w:val="F7A600"/>
          <w:w w:val="85"/>
        </w:rPr>
        <w:t>CONTINGENCY</w:t>
      </w:r>
      <w:r>
        <w:rPr>
          <w:color w:val="F7A600"/>
          <w:spacing w:val="68"/>
        </w:rPr>
        <w:t> </w:t>
      </w:r>
      <w:r>
        <w:rPr>
          <w:color w:val="F7A600"/>
          <w:w w:val="85"/>
        </w:rPr>
        <w:t>STRATEGY</w:t>
      </w:r>
    </w:p>
    <w:p>
      <w:pPr>
        <w:pStyle w:val="BodyText"/>
        <w:spacing w:before="2"/>
        <w:rPr>
          <w:rFonts w:ascii="Arial"/>
          <w:b/>
          <w:sz w:val="28"/>
        </w:rPr>
      </w:pPr>
    </w:p>
    <w:p>
      <w:pPr>
        <w:pStyle w:val="BodyText"/>
        <w:spacing w:line="285" w:lineRule="auto" w:before="1"/>
        <w:ind w:left="1417" w:right="3285"/>
        <w:jc w:val="both"/>
      </w:pPr>
      <w:r>
        <w:rPr>
          <w:w w:val="95"/>
        </w:rPr>
        <w:t>Identify</w:t>
      </w:r>
      <w:r>
        <w:rPr>
          <w:spacing w:val="-9"/>
          <w:w w:val="95"/>
        </w:rPr>
        <w:t> </w:t>
      </w:r>
      <w:r>
        <w:rPr>
          <w:w w:val="95"/>
        </w:rPr>
        <w:t>which</w:t>
      </w:r>
      <w:r>
        <w:rPr>
          <w:spacing w:val="-8"/>
          <w:w w:val="95"/>
        </w:rPr>
        <w:t> </w:t>
      </w:r>
      <w:r>
        <w:rPr>
          <w:w w:val="95"/>
        </w:rPr>
        <w:t>actions</w:t>
      </w:r>
      <w:r>
        <w:rPr>
          <w:spacing w:val="-8"/>
          <w:w w:val="95"/>
        </w:rPr>
        <w:t> </w:t>
      </w:r>
      <w:r>
        <w:rPr>
          <w:w w:val="95"/>
        </w:rPr>
        <w:t>the</w:t>
      </w:r>
      <w:r>
        <w:rPr>
          <w:spacing w:val="-8"/>
          <w:w w:val="95"/>
        </w:rPr>
        <w:t> </w:t>
      </w:r>
      <w:r>
        <w:rPr>
          <w:w w:val="95"/>
        </w:rPr>
        <w:t>bank</w:t>
      </w:r>
      <w:r>
        <w:rPr>
          <w:spacing w:val="-8"/>
          <w:w w:val="95"/>
        </w:rPr>
        <w:t> </w:t>
      </w:r>
      <w:r>
        <w:rPr>
          <w:w w:val="95"/>
        </w:rPr>
        <w:t>may</w:t>
      </w:r>
      <w:r>
        <w:rPr>
          <w:spacing w:val="-9"/>
          <w:w w:val="95"/>
        </w:rPr>
        <w:t> </w:t>
      </w:r>
      <w:r>
        <w:rPr>
          <w:w w:val="95"/>
        </w:rPr>
        <w:t>undertake</w:t>
      </w:r>
      <w:r>
        <w:rPr>
          <w:spacing w:val="-8"/>
          <w:w w:val="95"/>
        </w:rPr>
        <w:t> </w:t>
      </w:r>
      <w:r>
        <w:rPr>
          <w:w w:val="95"/>
        </w:rPr>
        <w:t>prior</w:t>
      </w:r>
      <w:r>
        <w:rPr>
          <w:spacing w:val="-8"/>
          <w:w w:val="95"/>
        </w:rPr>
        <w:t> </w:t>
      </w:r>
      <w:r>
        <w:rPr>
          <w:w w:val="95"/>
        </w:rPr>
        <w:t>to</w:t>
      </w:r>
      <w:r>
        <w:rPr>
          <w:spacing w:val="-8"/>
          <w:w w:val="95"/>
        </w:rPr>
        <w:t> </w:t>
      </w:r>
      <w:r>
        <w:rPr>
          <w:w w:val="95"/>
        </w:rPr>
        <w:t>and</w:t>
      </w:r>
      <w:r>
        <w:rPr>
          <w:spacing w:val="-8"/>
          <w:w w:val="95"/>
        </w:rPr>
        <w:t> </w:t>
      </w:r>
      <w:r>
        <w:rPr>
          <w:w w:val="95"/>
        </w:rPr>
        <w:t>during</w:t>
      </w:r>
      <w:r>
        <w:rPr>
          <w:spacing w:val="-9"/>
          <w:w w:val="95"/>
        </w:rPr>
        <w:t> </w:t>
      </w:r>
      <w:r>
        <w:rPr>
          <w:w w:val="95"/>
        </w:rPr>
        <w:t>resolution,</w:t>
      </w:r>
      <w:r>
        <w:rPr>
          <w:spacing w:val="-8"/>
          <w:w w:val="95"/>
        </w:rPr>
        <w:t> </w:t>
      </w:r>
      <w:r>
        <w:rPr>
          <w:w w:val="95"/>
        </w:rPr>
        <w:t>to</w:t>
      </w:r>
      <w:r>
        <w:rPr>
          <w:spacing w:val="-8"/>
          <w:w w:val="95"/>
        </w:rPr>
        <w:t> </w:t>
      </w:r>
      <w:r>
        <w:rPr>
          <w:w w:val="95"/>
        </w:rPr>
        <w:t>mitigate</w:t>
      </w:r>
      <w:r>
        <w:rPr>
          <w:spacing w:val="-8"/>
          <w:w w:val="95"/>
        </w:rPr>
        <w:t> </w:t>
      </w:r>
      <w:r>
        <w:rPr>
          <w:w w:val="95"/>
        </w:rPr>
        <w:t>the</w:t>
      </w:r>
      <w:r>
        <w:rPr>
          <w:spacing w:val="-48"/>
          <w:w w:val="95"/>
        </w:rPr>
        <w:t> </w:t>
      </w:r>
      <w:r>
        <w:rPr>
          <w:w w:val="90"/>
        </w:rPr>
        <w:t>actions that FMI service providers may take prior to and during resolution. This may include, for</w:t>
      </w:r>
      <w:r>
        <w:rPr>
          <w:spacing w:val="-45"/>
          <w:w w:val="90"/>
        </w:rPr>
        <w:t> </w:t>
      </w:r>
      <w:r>
        <w:rPr>
          <w:w w:val="90"/>
        </w:rPr>
        <w:t>example,</w:t>
      </w:r>
      <w:r>
        <w:rPr>
          <w:spacing w:val="-15"/>
          <w:w w:val="90"/>
        </w:rPr>
        <w:t> </w:t>
      </w:r>
      <w:r>
        <w:rPr>
          <w:w w:val="90"/>
        </w:rPr>
        <w:t>an</w:t>
      </w:r>
      <w:r>
        <w:rPr>
          <w:spacing w:val="-15"/>
          <w:w w:val="90"/>
        </w:rPr>
        <w:t> </w:t>
      </w:r>
      <w:r>
        <w:rPr>
          <w:w w:val="90"/>
        </w:rPr>
        <w:t>active</w:t>
      </w:r>
      <w:r>
        <w:rPr>
          <w:spacing w:val="-15"/>
          <w:w w:val="90"/>
        </w:rPr>
        <w:t> </w:t>
      </w:r>
      <w:r>
        <w:rPr>
          <w:w w:val="90"/>
        </w:rPr>
        <w:t>management</w:t>
      </w:r>
      <w:r>
        <w:rPr>
          <w:spacing w:val="-15"/>
          <w:w w:val="90"/>
        </w:rPr>
        <w:t> </w:t>
      </w:r>
      <w:r>
        <w:rPr>
          <w:w w:val="90"/>
        </w:rPr>
        <w:t>of</w:t>
      </w:r>
      <w:r>
        <w:rPr>
          <w:spacing w:val="-14"/>
          <w:w w:val="90"/>
        </w:rPr>
        <w:t> </w:t>
      </w:r>
      <w:r>
        <w:rPr>
          <w:w w:val="90"/>
        </w:rPr>
        <w:t>exposures</w:t>
      </w:r>
      <w:r>
        <w:rPr>
          <w:spacing w:val="-15"/>
          <w:w w:val="90"/>
        </w:rPr>
        <w:t> </w:t>
      </w:r>
      <w:r>
        <w:rPr>
          <w:w w:val="90"/>
        </w:rPr>
        <w:t>(such</w:t>
      </w:r>
      <w:r>
        <w:rPr>
          <w:spacing w:val="-15"/>
          <w:w w:val="90"/>
        </w:rPr>
        <w:t> </w:t>
      </w:r>
      <w:r>
        <w:rPr>
          <w:w w:val="90"/>
        </w:rPr>
        <w:t>as</w:t>
      </w:r>
      <w:r>
        <w:rPr>
          <w:spacing w:val="-15"/>
          <w:w w:val="90"/>
        </w:rPr>
        <w:t> </w:t>
      </w:r>
      <w:r>
        <w:rPr>
          <w:w w:val="90"/>
        </w:rPr>
        <w:t>by</w:t>
      </w:r>
      <w:r>
        <w:rPr>
          <w:spacing w:val="-14"/>
          <w:w w:val="90"/>
        </w:rPr>
        <w:t> </w:t>
      </w:r>
      <w:r>
        <w:rPr>
          <w:w w:val="90"/>
        </w:rPr>
        <w:t>reducing</w:t>
      </w:r>
      <w:r>
        <w:rPr>
          <w:spacing w:val="-15"/>
          <w:w w:val="90"/>
        </w:rPr>
        <w:t> </w:t>
      </w:r>
      <w:r>
        <w:rPr>
          <w:w w:val="90"/>
        </w:rPr>
        <w:t>intraday</w:t>
      </w:r>
      <w:r>
        <w:rPr>
          <w:spacing w:val="-15"/>
          <w:w w:val="90"/>
        </w:rPr>
        <w:t> </w:t>
      </w:r>
      <w:r>
        <w:rPr>
          <w:w w:val="90"/>
        </w:rPr>
        <w:t>credit</w:t>
      </w:r>
      <w:r>
        <w:rPr>
          <w:spacing w:val="-15"/>
          <w:w w:val="90"/>
        </w:rPr>
        <w:t> </w:t>
      </w:r>
      <w:r>
        <w:rPr>
          <w:w w:val="90"/>
        </w:rPr>
        <w:t>lines</w:t>
      </w:r>
      <w:r>
        <w:rPr>
          <w:spacing w:val="-14"/>
          <w:w w:val="90"/>
        </w:rPr>
        <w:t> </w:t>
      </w:r>
      <w:r>
        <w:rPr>
          <w:w w:val="90"/>
        </w:rPr>
        <w:t>provided</w:t>
      </w:r>
      <w:r>
        <w:rPr>
          <w:spacing w:val="1"/>
          <w:w w:val="90"/>
        </w:rPr>
        <w:t> </w:t>
      </w:r>
      <w:r>
        <w:rPr>
          <w:w w:val="90"/>
        </w:rPr>
        <w:t>to the bank’s clients or reducing business activity) and the pre-funding of obligations or credible</w:t>
      </w:r>
      <w:r>
        <w:rPr>
          <w:spacing w:val="-45"/>
          <w:w w:val="90"/>
        </w:rPr>
        <w:t> </w:t>
      </w:r>
      <w:r>
        <w:rPr>
          <w:w w:val="90"/>
        </w:rPr>
        <w:t>ex-ante arrangements (see below). Please detail the steps, processes and teams involved, to</w:t>
      </w:r>
      <w:r>
        <w:rPr>
          <w:spacing w:val="1"/>
          <w:w w:val="90"/>
        </w:rPr>
        <w:t> </w:t>
      </w:r>
      <w:r>
        <w:rPr>
          <w:w w:val="90"/>
        </w:rPr>
        <w:t>ensure</w:t>
      </w:r>
      <w:r>
        <w:rPr>
          <w:spacing w:val="-6"/>
          <w:w w:val="90"/>
        </w:rPr>
        <w:t> </w:t>
      </w:r>
      <w:r>
        <w:rPr>
          <w:w w:val="90"/>
        </w:rPr>
        <w:t>that</w:t>
      </w:r>
      <w:r>
        <w:rPr>
          <w:spacing w:val="-5"/>
          <w:w w:val="90"/>
        </w:rPr>
        <w:t> </w:t>
      </w:r>
      <w:r>
        <w:rPr>
          <w:w w:val="90"/>
        </w:rPr>
        <w:t>the</w:t>
      </w:r>
      <w:r>
        <w:rPr>
          <w:spacing w:val="-6"/>
          <w:w w:val="90"/>
        </w:rPr>
        <w:t> </w:t>
      </w:r>
      <w:r>
        <w:rPr>
          <w:w w:val="90"/>
        </w:rPr>
        <w:t>FMI</w:t>
      </w:r>
      <w:r>
        <w:rPr>
          <w:spacing w:val="-5"/>
          <w:w w:val="90"/>
        </w:rPr>
        <w:t> </w:t>
      </w:r>
      <w:r>
        <w:rPr>
          <w:w w:val="90"/>
        </w:rPr>
        <w:t>contingency</w:t>
      </w:r>
      <w:r>
        <w:rPr>
          <w:spacing w:val="-5"/>
          <w:w w:val="90"/>
        </w:rPr>
        <w:t> </w:t>
      </w:r>
      <w:r>
        <w:rPr>
          <w:w w:val="90"/>
        </w:rPr>
        <w:t>plan</w:t>
      </w:r>
      <w:r>
        <w:rPr>
          <w:spacing w:val="-6"/>
          <w:w w:val="90"/>
        </w:rPr>
        <w:t> </w:t>
      </w:r>
      <w:r>
        <w:rPr>
          <w:w w:val="90"/>
        </w:rPr>
        <w:t>constitutes</w:t>
      </w:r>
      <w:r>
        <w:rPr>
          <w:spacing w:val="-5"/>
          <w:w w:val="90"/>
        </w:rPr>
        <w:t> </w:t>
      </w:r>
      <w:r>
        <w:rPr>
          <w:w w:val="90"/>
        </w:rPr>
        <w:t>an</w:t>
      </w:r>
      <w:r>
        <w:rPr>
          <w:spacing w:val="-6"/>
          <w:w w:val="90"/>
        </w:rPr>
        <w:t> </w:t>
      </w:r>
      <w:r>
        <w:rPr>
          <w:w w:val="90"/>
        </w:rPr>
        <w:t>operational</w:t>
      </w:r>
      <w:r>
        <w:rPr>
          <w:spacing w:val="-5"/>
          <w:w w:val="90"/>
        </w:rPr>
        <w:t> </w:t>
      </w:r>
      <w:r>
        <w:rPr>
          <w:w w:val="90"/>
        </w:rPr>
        <w:t>playbook.</w: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spacing w:line="285" w:lineRule="auto"/>
        <w:ind w:left="1417" w:right="3285"/>
        <w:jc w:val="both"/>
      </w:pPr>
      <w:r>
        <w:rPr>
          <w:w w:val="90"/>
        </w:rPr>
        <w:t>The</w:t>
      </w:r>
      <w:r>
        <w:rPr>
          <w:spacing w:val="-4"/>
          <w:w w:val="90"/>
        </w:rPr>
        <w:t> </w:t>
      </w:r>
      <w:r>
        <w:rPr>
          <w:w w:val="90"/>
        </w:rPr>
        <w:t>focus</w:t>
      </w:r>
      <w:r>
        <w:rPr>
          <w:spacing w:val="-4"/>
          <w:w w:val="90"/>
        </w:rPr>
        <w:t> </w:t>
      </w:r>
      <w:r>
        <w:rPr>
          <w:w w:val="90"/>
        </w:rPr>
        <w:t>should</w:t>
      </w:r>
      <w:r>
        <w:rPr>
          <w:spacing w:val="-4"/>
          <w:w w:val="90"/>
        </w:rPr>
        <w:t> </w:t>
      </w:r>
      <w:r>
        <w:rPr>
          <w:w w:val="90"/>
        </w:rPr>
        <w:t>be</w:t>
      </w:r>
      <w:r>
        <w:rPr>
          <w:spacing w:val="-4"/>
          <w:w w:val="90"/>
        </w:rPr>
        <w:t> </w:t>
      </w:r>
      <w:r>
        <w:rPr>
          <w:w w:val="90"/>
        </w:rPr>
        <w:t>on</w:t>
      </w:r>
      <w:r>
        <w:rPr>
          <w:spacing w:val="-3"/>
          <w:w w:val="90"/>
        </w:rPr>
        <w:t> </w:t>
      </w:r>
      <w:r>
        <w:rPr>
          <w:w w:val="90"/>
        </w:rPr>
        <w:t>ensuring</w:t>
      </w:r>
      <w:r>
        <w:rPr>
          <w:spacing w:val="-4"/>
          <w:w w:val="90"/>
        </w:rPr>
        <w:t> </w:t>
      </w:r>
      <w:r>
        <w:rPr>
          <w:w w:val="90"/>
        </w:rPr>
        <w:t>that</w:t>
      </w:r>
      <w:r>
        <w:rPr>
          <w:spacing w:val="-4"/>
          <w:w w:val="90"/>
        </w:rPr>
        <w:t> </w:t>
      </w:r>
      <w:r>
        <w:rPr>
          <w:w w:val="90"/>
        </w:rPr>
        <w:t>the</w:t>
      </w:r>
      <w:r>
        <w:rPr>
          <w:spacing w:val="-4"/>
          <w:w w:val="90"/>
        </w:rPr>
        <w:t> </w:t>
      </w:r>
      <w:r>
        <w:rPr>
          <w:w w:val="90"/>
        </w:rPr>
        <w:t>bank</w:t>
      </w:r>
      <w:r>
        <w:rPr>
          <w:spacing w:val="-3"/>
          <w:w w:val="90"/>
        </w:rPr>
        <w:t> </w:t>
      </w:r>
      <w:r>
        <w:rPr>
          <w:w w:val="90"/>
        </w:rPr>
        <w:t>can</w:t>
      </w:r>
      <w:r>
        <w:rPr>
          <w:spacing w:val="-4"/>
          <w:w w:val="90"/>
        </w:rPr>
        <w:t> </w:t>
      </w:r>
      <w:r>
        <w:rPr>
          <w:w w:val="90"/>
        </w:rPr>
        <w:t>continue</w:t>
      </w:r>
      <w:r>
        <w:rPr>
          <w:spacing w:val="-4"/>
          <w:w w:val="90"/>
        </w:rPr>
        <w:t> </w:t>
      </w:r>
      <w:r>
        <w:rPr>
          <w:w w:val="90"/>
        </w:rPr>
        <w:t>to</w:t>
      </w:r>
      <w:r>
        <w:rPr>
          <w:spacing w:val="-4"/>
          <w:w w:val="90"/>
        </w:rPr>
        <w:t> </w:t>
      </w:r>
      <w:r>
        <w:rPr>
          <w:w w:val="90"/>
        </w:rPr>
        <w:t>meet</w:t>
      </w:r>
      <w:r>
        <w:rPr>
          <w:spacing w:val="-3"/>
          <w:w w:val="90"/>
        </w:rPr>
        <w:t> </w:t>
      </w:r>
      <w:r>
        <w:rPr>
          <w:w w:val="90"/>
        </w:rPr>
        <w:t>the</w:t>
      </w:r>
      <w:r>
        <w:rPr>
          <w:spacing w:val="-4"/>
          <w:w w:val="90"/>
        </w:rPr>
        <w:t> </w:t>
      </w:r>
      <w:r>
        <w:rPr>
          <w:w w:val="90"/>
        </w:rPr>
        <w:t>substantive</w:t>
      </w:r>
      <w:r>
        <w:rPr>
          <w:spacing w:val="-4"/>
          <w:w w:val="90"/>
        </w:rPr>
        <w:t> </w:t>
      </w:r>
      <w:r>
        <w:rPr>
          <w:w w:val="90"/>
        </w:rPr>
        <w:t>obligations</w:t>
      </w:r>
      <w:r>
        <w:rPr>
          <w:spacing w:val="1"/>
          <w:w w:val="90"/>
        </w:rPr>
        <w:t> </w:t>
      </w:r>
      <w:r>
        <w:rPr>
          <w:w w:val="90"/>
        </w:rPr>
        <w:t>under the relevant rule books and contracts, in particular by ensuring that payment and delivery</w:t>
      </w:r>
      <w:r>
        <w:rPr>
          <w:spacing w:val="-46"/>
          <w:w w:val="90"/>
        </w:rPr>
        <w:t> </w:t>
      </w:r>
      <w:r>
        <w:rPr>
          <w:spacing w:val="-1"/>
          <w:w w:val="90"/>
        </w:rPr>
        <w:t>obligations</w:t>
      </w:r>
      <w:r>
        <w:rPr>
          <w:spacing w:val="-15"/>
          <w:w w:val="90"/>
        </w:rPr>
        <w:t> </w:t>
      </w:r>
      <w:r>
        <w:rPr>
          <w:spacing w:val="-1"/>
          <w:w w:val="90"/>
        </w:rPr>
        <w:t>can</w:t>
      </w:r>
      <w:r>
        <w:rPr>
          <w:spacing w:val="-14"/>
          <w:w w:val="90"/>
        </w:rPr>
        <w:t> </w:t>
      </w:r>
      <w:r>
        <w:rPr>
          <w:spacing w:val="-1"/>
          <w:w w:val="90"/>
        </w:rPr>
        <w:t>continue</w:t>
      </w:r>
      <w:r>
        <w:rPr>
          <w:spacing w:val="-14"/>
          <w:w w:val="90"/>
        </w:rPr>
        <w:t> </w:t>
      </w:r>
      <w:r>
        <w:rPr>
          <w:spacing w:val="-1"/>
          <w:w w:val="90"/>
        </w:rPr>
        <w:t>to</w:t>
      </w:r>
      <w:r>
        <w:rPr>
          <w:spacing w:val="-14"/>
          <w:w w:val="90"/>
        </w:rPr>
        <w:t> </w:t>
      </w:r>
      <w:r>
        <w:rPr>
          <w:spacing w:val="-1"/>
          <w:w w:val="90"/>
        </w:rPr>
        <w:t>be</w:t>
      </w:r>
      <w:r>
        <w:rPr>
          <w:spacing w:val="-14"/>
          <w:w w:val="90"/>
        </w:rPr>
        <w:t> </w:t>
      </w:r>
      <w:r>
        <w:rPr>
          <w:spacing w:val="-1"/>
          <w:w w:val="90"/>
        </w:rPr>
        <w:t>met</w:t>
      </w:r>
      <w:r>
        <w:rPr>
          <w:spacing w:val="-15"/>
          <w:w w:val="90"/>
        </w:rPr>
        <w:t> </w:t>
      </w:r>
      <w:r>
        <w:rPr>
          <w:spacing w:val="-1"/>
          <w:w w:val="90"/>
        </w:rPr>
        <w:t>at</w:t>
      </w:r>
      <w:r>
        <w:rPr>
          <w:spacing w:val="-14"/>
          <w:w w:val="90"/>
        </w:rPr>
        <w:t> </w:t>
      </w:r>
      <w:r>
        <w:rPr>
          <w:spacing w:val="-1"/>
          <w:w w:val="90"/>
        </w:rPr>
        <w:t>all</w:t>
      </w:r>
      <w:r>
        <w:rPr>
          <w:spacing w:val="-14"/>
          <w:w w:val="90"/>
        </w:rPr>
        <w:t> </w:t>
      </w:r>
      <w:r>
        <w:rPr>
          <w:spacing w:val="-1"/>
          <w:w w:val="90"/>
        </w:rPr>
        <w:t>times.</w:t>
      </w:r>
      <w:r>
        <w:rPr>
          <w:spacing w:val="-14"/>
          <w:w w:val="90"/>
        </w:rPr>
        <w:t> </w:t>
      </w:r>
      <w:r>
        <w:rPr>
          <w:spacing w:val="-1"/>
          <w:w w:val="90"/>
        </w:rPr>
        <w:t>The</w:t>
      </w:r>
      <w:r>
        <w:rPr>
          <w:spacing w:val="-14"/>
          <w:w w:val="90"/>
        </w:rPr>
        <w:t> </w:t>
      </w:r>
      <w:r>
        <w:rPr>
          <w:spacing w:val="-1"/>
          <w:w w:val="90"/>
        </w:rPr>
        <w:t>FMI</w:t>
      </w:r>
      <w:r>
        <w:rPr>
          <w:spacing w:val="-15"/>
          <w:w w:val="90"/>
        </w:rPr>
        <w:t> </w:t>
      </w:r>
      <w:r>
        <w:rPr>
          <w:spacing w:val="-1"/>
          <w:w w:val="90"/>
        </w:rPr>
        <w:t>contingency</w:t>
      </w:r>
      <w:r>
        <w:rPr>
          <w:spacing w:val="-14"/>
          <w:w w:val="90"/>
        </w:rPr>
        <w:t> </w:t>
      </w:r>
      <w:r>
        <w:rPr>
          <w:w w:val="90"/>
        </w:rPr>
        <w:t>plan</w:t>
      </w:r>
      <w:r>
        <w:rPr>
          <w:spacing w:val="-14"/>
          <w:w w:val="90"/>
        </w:rPr>
        <w:t> </w:t>
      </w:r>
      <w:r>
        <w:rPr>
          <w:w w:val="90"/>
        </w:rPr>
        <w:t>should</w:t>
      </w:r>
      <w:r>
        <w:rPr>
          <w:spacing w:val="-14"/>
          <w:w w:val="90"/>
        </w:rPr>
        <w:t> </w:t>
      </w:r>
      <w:r>
        <w:rPr>
          <w:w w:val="90"/>
        </w:rPr>
        <w:t>make</w:t>
      </w:r>
      <w:r>
        <w:rPr>
          <w:spacing w:val="-14"/>
          <w:w w:val="90"/>
        </w:rPr>
        <w:t> </w:t>
      </w:r>
      <w:r>
        <w:rPr>
          <w:w w:val="90"/>
        </w:rPr>
        <w:t>clear</w:t>
      </w:r>
      <w:r>
        <w:rPr>
          <w:spacing w:val="-15"/>
          <w:w w:val="90"/>
        </w:rPr>
        <w:t> </w:t>
      </w:r>
      <w:r>
        <w:rPr>
          <w:w w:val="90"/>
        </w:rPr>
        <w:t>which</w:t>
      </w:r>
      <w:r>
        <w:rPr>
          <w:spacing w:val="1"/>
          <w:w w:val="90"/>
        </w:rPr>
        <w:t> </w:t>
      </w:r>
      <w:r>
        <w:rPr>
          <w:w w:val="85"/>
        </w:rPr>
        <w:t>measures</w:t>
      </w:r>
      <w:r>
        <w:rPr>
          <w:spacing w:val="6"/>
          <w:w w:val="85"/>
        </w:rPr>
        <w:t> </w:t>
      </w:r>
      <w:r>
        <w:rPr>
          <w:w w:val="85"/>
        </w:rPr>
        <w:t>are</w:t>
      </w:r>
      <w:r>
        <w:rPr>
          <w:spacing w:val="6"/>
          <w:w w:val="85"/>
        </w:rPr>
        <w:t> </w:t>
      </w:r>
      <w:r>
        <w:rPr>
          <w:w w:val="85"/>
        </w:rPr>
        <w:t>already</w:t>
      </w:r>
      <w:r>
        <w:rPr>
          <w:spacing w:val="7"/>
          <w:w w:val="85"/>
        </w:rPr>
        <w:t> </w:t>
      </w:r>
      <w:r>
        <w:rPr>
          <w:w w:val="85"/>
        </w:rPr>
        <w:t>identified</w:t>
      </w:r>
      <w:r>
        <w:rPr>
          <w:spacing w:val="6"/>
          <w:w w:val="85"/>
        </w:rPr>
        <w:t> </w:t>
      </w:r>
      <w:r>
        <w:rPr>
          <w:w w:val="85"/>
        </w:rPr>
        <w:t>in</w:t>
      </w:r>
      <w:r>
        <w:rPr>
          <w:spacing w:val="6"/>
          <w:w w:val="85"/>
        </w:rPr>
        <w:t> </w:t>
      </w:r>
      <w:r>
        <w:rPr>
          <w:w w:val="85"/>
        </w:rPr>
        <w:t>the</w:t>
      </w:r>
      <w:r>
        <w:rPr>
          <w:spacing w:val="7"/>
          <w:w w:val="85"/>
        </w:rPr>
        <w:t> </w:t>
      </w:r>
      <w:r>
        <w:rPr>
          <w:w w:val="85"/>
        </w:rPr>
        <w:t>recovery</w:t>
      </w:r>
      <w:r>
        <w:rPr>
          <w:spacing w:val="6"/>
          <w:w w:val="85"/>
        </w:rPr>
        <w:t> </w:t>
      </w:r>
      <w:r>
        <w:rPr>
          <w:w w:val="85"/>
        </w:rPr>
        <w:t>plan</w:t>
      </w:r>
      <w:r>
        <w:rPr>
          <w:spacing w:val="6"/>
          <w:w w:val="85"/>
        </w:rPr>
        <w:t> </w:t>
      </w:r>
      <w:r>
        <w:rPr>
          <w:w w:val="85"/>
        </w:rPr>
        <w:t>or</w:t>
      </w:r>
      <w:r>
        <w:rPr>
          <w:spacing w:val="7"/>
          <w:w w:val="85"/>
        </w:rPr>
        <w:t> </w:t>
      </w:r>
      <w:r>
        <w:rPr>
          <w:w w:val="85"/>
        </w:rPr>
        <w:t>in</w:t>
      </w:r>
      <w:r>
        <w:rPr>
          <w:spacing w:val="6"/>
          <w:w w:val="85"/>
        </w:rPr>
        <w:t> </w:t>
      </w:r>
      <w:r>
        <w:rPr>
          <w:w w:val="85"/>
        </w:rPr>
        <w:t>the</w:t>
      </w:r>
      <w:r>
        <w:rPr>
          <w:spacing w:val="6"/>
          <w:w w:val="85"/>
        </w:rPr>
        <w:t> </w:t>
      </w:r>
      <w:r>
        <w:rPr>
          <w:w w:val="85"/>
        </w:rPr>
        <w:t>bank’s</w:t>
      </w:r>
      <w:r>
        <w:rPr>
          <w:spacing w:val="7"/>
          <w:w w:val="85"/>
        </w:rPr>
        <w:t> </w:t>
      </w:r>
      <w:r>
        <w:rPr>
          <w:w w:val="85"/>
        </w:rPr>
        <w:t>Contingency</w:t>
      </w:r>
      <w:r>
        <w:rPr>
          <w:spacing w:val="6"/>
          <w:w w:val="85"/>
        </w:rPr>
        <w:t> </w:t>
      </w:r>
      <w:r>
        <w:rPr>
          <w:w w:val="85"/>
        </w:rPr>
        <w:t>Funding</w:t>
      </w:r>
      <w:r>
        <w:rPr>
          <w:spacing w:val="6"/>
          <w:w w:val="85"/>
        </w:rPr>
        <w:t> </w:t>
      </w:r>
      <w:r>
        <w:rPr>
          <w:w w:val="85"/>
        </w:rPr>
        <w:t>Plan.</w:t>
      </w:r>
    </w:p>
    <w:p>
      <w:pPr>
        <w:pStyle w:val="BodyText"/>
        <w:spacing w:before="7"/>
        <w:rPr>
          <w:sz w:val="24"/>
        </w:rPr>
      </w:pPr>
    </w:p>
    <w:p>
      <w:pPr>
        <w:spacing w:line="285" w:lineRule="auto" w:before="1"/>
        <w:ind w:left="1417" w:right="3285" w:firstLine="0"/>
        <w:jc w:val="both"/>
        <w:rPr>
          <w:rFonts w:ascii="Arial"/>
          <w:i/>
          <w:sz w:val="19"/>
        </w:rPr>
      </w:pPr>
      <w:r>
        <w:rPr>
          <w:rFonts w:ascii="Arial"/>
          <w:i/>
          <w:spacing w:val="-1"/>
          <w:w w:val="85"/>
          <w:sz w:val="19"/>
        </w:rPr>
        <w:t>Please</w:t>
      </w:r>
      <w:r>
        <w:rPr>
          <w:rFonts w:ascii="Arial"/>
          <w:i/>
          <w:spacing w:val="-5"/>
          <w:w w:val="85"/>
          <w:sz w:val="19"/>
        </w:rPr>
        <w:t> </w:t>
      </w:r>
      <w:r>
        <w:rPr>
          <w:rFonts w:ascii="Arial"/>
          <w:i/>
          <w:spacing w:val="-1"/>
          <w:w w:val="85"/>
          <w:sz w:val="19"/>
        </w:rPr>
        <w:t>also</w:t>
      </w:r>
      <w:r>
        <w:rPr>
          <w:rFonts w:ascii="Arial"/>
          <w:i/>
          <w:spacing w:val="-4"/>
          <w:w w:val="85"/>
          <w:sz w:val="19"/>
        </w:rPr>
        <w:t> </w:t>
      </w:r>
      <w:r>
        <w:rPr>
          <w:rFonts w:ascii="Arial"/>
          <w:i/>
          <w:spacing w:val="-1"/>
          <w:w w:val="85"/>
          <w:sz w:val="19"/>
        </w:rPr>
        <w:t>refer</w:t>
      </w:r>
      <w:r>
        <w:rPr>
          <w:rFonts w:ascii="Arial"/>
          <w:i/>
          <w:spacing w:val="-4"/>
          <w:w w:val="85"/>
          <w:sz w:val="19"/>
        </w:rPr>
        <w:t> </w:t>
      </w:r>
      <w:r>
        <w:rPr>
          <w:rFonts w:ascii="Arial"/>
          <w:i/>
          <w:spacing w:val="-1"/>
          <w:w w:val="85"/>
          <w:sz w:val="19"/>
        </w:rPr>
        <w:t>to</w:t>
      </w:r>
      <w:r>
        <w:rPr>
          <w:rFonts w:ascii="Arial"/>
          <w:i/>
          <w:spacing w:val="-4"/>
          <w:w w:val="85"/>
          <w:sz w:val="19"/>
        </w:rPr>
        <w:t> </w:t>
      </w:r>
      <w:r>
        <w:rPr>
          <w:rFonts w:ascii="Arial"/>
          <w:i/>
          <w:spacing w:val="-1"/>
          <w:w w:val="85"/>
          <w:sz w:val="19"/>
        </w:rPr>
        <w:t>the</w:t>
      </w:r>
      <w:r>
        <w:rPr>
          <w:rFonts w:ascii="Arial"/>
          <w:i/>
          <w:spacing w:val="-5"/>
          <w:w w:val="85"/>
          <w:sz w:val="19"/>
        </w:rPr>
        <w:t> </w:t>
      </w:r>
      <w:r>
        <w:rPr>
          <w:rFonts w:ascii="Arial"/>
          <w:i/>
          <w:spacing w:val="-1"/>
          <w:w w:val="85"/>
          <w:sz w:val="19"/>
        </w:rPr>
        <w:t>EfB,</w:t>
      </w:r>
      <w:r>
        <w:rPr>
          <w:rFonts w:ascii="Arial"/>
          <w:i/>
          <w:spacing w:val="-4"/>
          <w:w w:val="85"/>
          <w:sz w:val="19"/>
        </w:rPr>
        <w:t> </w:t>
      </w:r>
      <w:r>
        <w:rPr>
          <w:rFonts w:ascii="Arial"/>
          <w:i/>
          <w:w w:val="85"/>
          <w:sz w:val="19"/>
        </w:rPr>
        <w:t>Principle</w:t>
      </w:r>
      <w:r>
        <w:rPr>
          <w:rFonts w:ascii="Arial"/>
          <w:i/>
          <w:spacing w:val="-4"/>
          <w:w w:val="85"/>
          <w:sz w:val="19"/>
        </w:rPr>
        <w:t> </w:t>
      </w:r>
      <w:r>
        <w:rPr>
          <w:rFonts w:ascii="Arial"/>
          <w:i/>
          <w:w w:val="85"/>
          <w:sz w:val="19"/>
        </w:rPr>
        <w:t>4.6</w:t>
      </w:r>
      <w:r>
        <w:rPr>
          <w:rFonts w:ascii="Arial"/>
          <w:i/>
          <w:spacing w:val="-4"/>
          <w:w w:val="85"/>
          <w:sz w:val="19"/>
        </w:rPr>
        <w:t> </w:t>
      </w:r>
      <w:r>
        <w:rPr>
          <w:rFonts w:ascii="Arial"/>
          <w:i/>
          <w:w w:val="85"/>
          <w:sz w:val="19"/>
        </w:rPr>
        <w:t>FMI</w:t>
      </w:r>
      <w:r>
        <w:rPr>
          <w:rFonts w:ascii="Arial"/>
          <w:i/>
          <w:spacing w:val="-5"/>
          <w:w w:val="85"/>
          <w:sz w:val="19"/>
        </w:rPr>
        <w:t> </w:t>
      </w:r>
      <w:r>
        <w:rPr>
          <w:rFonts w:ascii="Arial"/>
          <w:i/>
          <w:w w:val="85"/>
          <w:sz w:val="19"/>
        </w:rPr>
        <w:t>contingency</w:t>
      </w:r>
      <w:r>
        <w:rPr>
          <w:rFonts w:ascii="Arial"/>
          <w:i/>
          <w:spacing w:val="-4"/>
          <w:w w:val="85"/>
          <w:sz w:val="19"/>
        </w:rPr>
        <w:t> </w:t>
      </w:r>
      <w:r>
        <w:rPr>
          <w:rFonts w:ascii="Arial"/>
          <w:i/>
          <w:w w:val="85"/>
          <w:sz w:val="19"/>
        </w:rPr>
        <w:t>plan</w:t>
      </w:r>
      <w:r>
        <w:rPr>
          <w:rFonts w:ascii="Arial"/>
          <w:i/>
          <w:spacing w:val="-4"/>
          <w:w w:val="85"/>
          <w:sz w:val="19"/>
        </w:rPr>
        <w:t> </w:t>
      </w:r>
      <w:r>
        <w:rPr>
          <w:rFonts w:ascii="Arial"/>
          <w:i/>
          <w:w w:val="85"/>
          <w:sz w:val="19"/>
        </w:rPr>
        <w:t>and</w:t>
      </w:r>
      <w:r>
        <w:rPr>
          <w:rFonts w:ascii="Arial"/>
          <w:i/>
          <w:spacing w:val="-4"/>
          <w:w w:val="85"/>
          <w:sz w:val="19"/>
        </w:rPr>
        <w:t> </w:t>
      </w:r>
      <w:r>
        <w:rPr>
          <w:rFonts w:ascii="Arial"/>
          <w:i/>
          <w:w w:val="85"/>
          <w:sz w:val="19"/>
        </w:rPr>
        <w:t>measures,</w:t>
      </w:r>
      <w:r>
        <w:rPr>
          <w:rFonts w:ascii="Arial"/>
          <w:i/>
          <w:spacing w:val="-4"/>
          <w:w w:val="85"/>
          <w:sz w:val="19"/>
        </w:rPr>
        <w:t> </w:t>
      </w:r>
      <w:r>
        <w:rPr>
          <w:rFonts w:ascii="Arial"/>
          <w:i/>
          <w:w w:val="85"/>
          <w:sz w:val="19"/>
        </w:rPr>
        <w:t>to</w:t>
      </w:r>
      <w:r>
        <w:rPr>
          <w:rFonts w:ascii="Arial"/>
          <w:i/>
          <w:spacing w:val="-5"/>
          <w:w w:val="85"/>
          <w:sz w:val="19"/>
        </w:rPr>
        <w:t> </w:t>
      </w:r>
      <w:r>
        <w:rPr>
          <w:rFonts w:ascii="Arial"/>
          <w:i/>
          <w:w w:val="85"/>
          <w:sz w:val="19"/>
        </w:rPr>
        <w:t>ensure</w:t>
      </w:r>
      <w:r>
        <w:rPr>
          <w:rFonts w:ascii="Arial"/>
          <w:i/>
          <w:spacing w:val="-4"/>
          <w:w w:val="85"/>
          <w:sz w:val="19"/>
        </w:rPr>
        <w:t> </w:t>
      </w:r>
      <w:r>
        <w:rPr>
          <w:rFonts w:ascii="Arial"/>
          <w:i/>
          <w:w w:val="85"/>
          <w:sz w:val="19"/>
        </w:rPr>
        <w:t>continuity</w:t>
      </w:r>
      <w:r>
        <w:rPr>
          <w:rFonts w:ascii="Arial"/>
          <w:i/>
          <w:spacing w:val="-4"/>
          <w:w w:val="85"/>
          <w:sz w:val="19"/>
        </w:rPr>
        <w:t> </w:t>
      </w:r>
      <w:r>
        <w:rPr>
          <w:rFonts w:ascii="Arial"/>
          <w:i/>
          <w:w w:val="85"/>
          <w:sz w:val="19"/>
        </w:rPr>
        <w:t>in</w:t>
      </w:r>
      <w:r>
        <w:rPr>
          <w:rFonts w:ascii="Arial"/>
          <w:i/>
          <w:spacing w:val="1"/>
          <w:w w:val="85"/>
          <w:sz w:val="19"/>
        </w:rPr>
        <w:t> </w:t>
      </w:r>
      <w:r>
        <w:rPr>
          <w:rFonts w:ascii="Arial"/>
          <w:i/>
          <w:w w:val="95"/>
          <w:sz w:val="19"/>
        </w:rPr>
        <w:t>access</w:t>
      </w:r>
      <w:r>
        <w:rPr>
          <w:rFonts w:ascii="Arial"/>
          <w:i/>
          <w:spacing w:val="-19"/>
          <w:w w:val="95"/>
          <w:sz w:val="19"/>
        </w:rPr>
        <w:t> </w:t>
      </w:r>
      <w:r>
        <w:rPr>
          <w:rFonts w:ascii="Arial"/>
          <w:i/>
          <w:w w:val="95"/>
          <w:sz w:val="19"/>
        </w:rPr>
        <w:t>to</w:t>
      </w:r>
      <w:r>
        <w:rPr>
          <w:rFonts w:ascii="Arial"/>
          <w:i/>
          <w:spacing w:val="-18"/>
          <w:w w:val="95"/>
          <w:sz w:val="19"/>
        </w:rPr>
        <w:t> </w:t>
      </w:r>
      <w:r>
        <w:rPr>
          <w:rFonts w:ascii="Arial"/>
          <w:i/>
          <w:w w:val="95"/>
          <w:sz w:val="19"/>
        </w:rPr>
        <w:t>FMI</w:t>
      </w:r>
      <w:r>
        <w:rPr>
          <w:rFonts w:ascii="Arial"/>
          <w:i/>
          <w:spacing w:val="-18"/>
          <w:w w:val="95"/>
          <w:sz w:val="19"/>
        </w:rPr>
        <w:t> </w:t>
      </w:r>
      <w:r>
        <w:rPr>
          <w:rFonts w:ascii="Arial"/>
          <w:i/>
          <w:w w:val="95"/>
          <w:sz w:val="19"/>
        </w:rPr>
        <w:t>services.</w:t>
      </w:r>
    </w:p>
    <w:p>
      <w:pPr>
        <w:pStyle w:val="BodyText"/>
        <w:spacing w:before="7"/>
        <w:rPr>
          <w:rFonts w:ascii="Arial"/>
          <w:i/>
          <w:sz w:val="24"/>
        </w:rPr>
      </w:pPr>
    </w:p>
    <w:p>
      <w:pPr>
        <w:pStyle w:val="Heading7"/>
        <w:numPr>
          <w:ilvl w:val="2"/>
          <w:numId w:val="7"/>
        </w:numPr>
        <w:tabs>
          <w:tab w:pos="1862" w:val="left" w:leader="none"/>
        </w:tabs>
        <w:spacing w:line="240" w:lineRule="auto" w:before="0" w:after="0"/>
        <w:ind w:left="1861" w:right="0" w:hanging="445"/>
        <w:jc w:val="left"/>
      </w:pPr>
      <w:r>
        <w:rPr>
          <w:color w:val="F7A600"/>
          <w:w w:val="85"/>
        </w:rPr>
        <w:t>ALTERNATIVE</w:t>
      </w:r>
      <w:r>
        <w:rPr>
          <w:color w:val="F7A600"/>
          <w:spacing w:val="31"/>
          <w:w w:val="85"/>
        </w:rPr>
        <w:t> </w:t>
      </w:r>
      <w:r>
        <w:rPr>
          <w:color w:val="F7A600"/>
          <w:w w:val="85"/>
        </w:rPr>
        <w:t>ARRANGEMENTS</w:t>
      </w:r>
    </w:p>
    <w:p>
      <w:pPr>
        <w:pStyle w:val="BodyText"/>
        <w:spacing w:before="3"/>
        <w:rPr>
          <w:rFonts w:ascii="Arial"/>
          <w:b/>
          <w:sz w:val="28"/>
        </w:rPr>
      </w:pPr>
    </w:p>
    <w:p>
      <w:pPr>
        <w:pStyle w:val="BodyText"/>
        <w:spacing w:line="285" w:lineRule="auto"/>
        <w:ind w:left="1417" w:right="3284"/>
        <w:jc w:val="both"/>
      </w:pPr>
      <w:r>
        <w:rPr>
          <w:w w:val="90"/>
        </w:rPr>
        <w:t>Identify possible </w:t>
      </w:r>
      <w:r>
        <w:rPr>
          <w:rFonts w:ascii="Arial" w:hAnsi="Arial"/>
          <w:b/>
          <w:w w:val="90"/>
        </w:rPr>
        <w:t>substitute service providers or other alternative arrangements </w:t>
      </w:r>
      <w:r>
        <w:rPr>
          <w:w w:val="90"/>
        </w:rPr>
        <w:t>(such as</w:t>
      </w:r>
      <w:r>
        <w:rPr>
          <w:spacing w:val="1"/>
          <w:w w:val="90"/>
        </w:rPr>
        <w:t> </w:t>
      </w:r>
      <w:r>
        <w:rPr>
          <w:w w:val="90"/>
        </w:rPr>
        <w:t>the</w:t>
      </w:r>
      <w:r>
        <w:rPr>
          <w:spacing w:val="-6"/>
          <w:w w:val="90"/>
        </w:rPr>
        <w:t> </w:t>
      </w:r>
      <w:r>
        <w:rPr>
          <w:w w:val="90"/>
        </w:rPr>
        <w:t>use</w:t>
      </w:r>
      <w:r>
        <w:rPr>
          <w:spacing w:val="-5"/>
          <w:w w:val="90"/>
        </w:rPr>
        <w:t> </w:t>
      </w:r>
      <w:r>
        <w:rPr>
          <w:w w:val="90"/>
        </w:rPr>
        <w:t>of</w:t>
      </w:r>
      <w:r>
        <w:rPr>
          <w:spacing w:val="-5"/>
          <w:w w:val="90"/>
        </w:rPr>
        <w:t> </w:t>
      </w:r>
      <w:r>
        <w:rPr>
          <w:w w:val="90"/>
        </w:rPr>
        <w:t>intermediaries</w:t>
      </w:r>
      <w:r>
        <w:rPr>
          <w:spacing w:val="-5"/>
          <w:w w:val="90"/>
        </w:rPr>
        <w:t> </w:t>
      </w:r>
      <w:r>
        <w:rPr>
          <w:w w:val="90"/>
        </w:rPr>
        <w:t>instead</w:t>
      </w:r>
      <w:r>
        <w:rPr>
          <w:spacing w:val="-5"/>
          <w:w w:val="90"/>
        </w:rPr>
        <w:t> </w:t>
      </w:r>
      <w:r>
        <w:rPr>
          <w:w w:val="90"/>
        </w:rPr>
        <w:t>of</w:t>
      </w:r>
      <w:r>
        <w:rPr>
          <w:spacing w:val="-5"/>
          <w:w w:val="90"/>
        </w:rPr>
        <w:t> </w:t>
      </w:r>
      <w:r>
        <w:rPr>
          <w:w w:val="90"/>
        </w:rPr>
        <w:t>direct</w:t>
      </w:r>
      <w:r>
        <w:rPr>
          <w:spacing w:val="-5"/>
          <w:w w:val="90"/>
        </w:rPr>
        <w:t> </w:t>
      </w:r>
      <w:r>
        <w:rPr>
          <w:w w:val="90"/>
        </w:rPr>
        <w:t>access</w:t>
      </w:r>
      <w:r>
        <w:rPr>
          <w:spacing w:val="-5"/>
          <w:w w:val="90"/>
        </w:rPr>
        <w:t> </w:t>
      </w:r>
      <w:r>
        <w:rPr>
          <w:w w:val="90"/>
        </w:rPr>
        <w:t>to</w:t>
      </w:r>
      <w:r>
        <w:rPr>
          <w:spacing w:val="-5"/>
          <w:w w:val="90"/>
        </w:rPr>
        <w:t> </w:t>
      </w:r>
      <w:r>
        <w:rPr>
          <w:w w:val="90"/>
        </w:rPr>
        <w:t>FMIs)</w:t>
      </w:r>
      <w:r>
        <w:rPr>
          <w:spacing w:val="-5"/>
          <w:w w:val="90"/>
        </w:rPr>
        <w:t> </w:t>
      </w:r>
      <w:r>
        <w:rPr>
          <w:w w:val="90"/>
        </w:rPr>
        <w:t>and</w:t>
      </w:r>
      <w:r>
        <w:rPr>
          <w:spacing w:val="-5"/>
          <w:w w:val="90"/>
        </w:rPr>
        <w:t> </w:t>
      </w:r>
      <w:r>
        <w:rPr>
          <w:w w:val="90"/>
        </w:rPr>
        <w:t>explain</w:t>
      </w:r>
      <w:r>
        <w:rPr>
          <w:spacing w:val="-5"/>
          <w:w w:val="90"/>
        </w:rPr>
        <w:t> </w:t>
      </w:r>
      <w:r>
        <w:rPr>
          <w:w w:val="90"/>
        </w:rPr>
        <w:t>whether</w:t>
      </w:r>
      <w:r>
        <w:rPr>
          <w:spacing w:val="-5"/>
          <w:w w:val="90"/>
        </w:rPr>
        <w:t> </w:t>
      </w:r>
      <w:r>
        <w:rPr>
          <w:w w:val="90"/>
        </w:rPr>
        <w:t>they</w:t>
      </w:r>
      <w:r>
        <w:rPr>
          <w:spacing w:val="-5"/>
          <w:w w:val="90"/>
        </w:rPr>
        <w:t> </w:t>
      </w:r>
      <w:r>
        <w:rPr>
          <w:w w:val="90"/>
        </w:rPr>
        <w:t>are</w:t>
      </w:r>
      <w:r>
        <w:rPr>
          <w:spacing w:val="-5"/>
          <w:w w:val="90"/>
        </w:rPr>
        <w:t> </w:t>
      </w:r>
      <w:r>
        <w:rPr>
          <w:w w:val="90"/>
        </w:rPr>
        <w:t>already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in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place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or</w:t>
      </w:r>
      <w:r>
        <w:rPr>
          <w:spacing w:val="-9"/>
          <w:w w:val="95"/>
        </w:rPr>
        <w:t> </w:t>
      </w:r>
      <w:r>
        <w:rPr>
          <w:spacing w:val="-1"/>
          <w:w w:val="95"/>
        </w:rPr>
        <w:t>will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be</w:t>
      </w:r>
      <w:r>
        <w:rPr>
          <w:spacing w:val="-9"/>
          <w:w w:val="95"/>
        </w:rPr>
        <w:t> </w:t>
      </w:r>
      <w:r>
        <w:rPr>
          <w:spacing w:val="-1"/>
          <w:w w:val="95"/>
        </w:rPr>
        <w:t>put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in</w:t>
      </w:r>
      <w:r>
        <w:rPr>
          <w:spacing w:val="-9"/>
          <w:w w:val="95"/>
        </w:rPr>
        <w:t> </w:t>
      </w:r>
      <w:r>
        <w:rPr>
          <w:spacing w:val="-1"/>
          <w:w w:val="95"/>
        </w:rPr>
        <w:t>place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as</w:t>
      </w:r>
      <w:r>
        <w:rPr>
          <w:spacing w:val="-9"/>
          <w:w w:val="95"/>
        </w:rPr>
        <w:t> </w:t>
      </w:r>
      <w:r>
        <w:rPr>
          <w:spacing w:val="-1"/>
          <w:w w:val="95"/>
        </w:rPr>
        <w:t>part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of</w:t>
      </w:r>
      <w:r>
        <w:rPr>
          <w:spacing w:val="-9"/>
          <w:w w:val="95"/>
        </w:rPr>
        <w:t> </w:t>
      </w:r>
      <w:r>
        <w:rPr>
          <w:spacing w:val="-1"/>
          <w:w w:val="95"/>
        </w:rPr>
        <w:t>the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bank’s</w:t>
      </w:r>
      <w:r>
        <w:rPr>
          <w:spacing w:val="-9"/>
          <w:w w:val="95"/>
        </w:rPr>
        <w:t> </w:t>
      </w:r>
      <w:r>
        <w:rPr>
          <w:spacing w:val="-1"/>
          <w:w w:val="95"/>
        </w:rPr>
        <w:t>preparedness</w:t>
      </w:r>
      <w:r>
        <w:rPr>
          <w:spacing w:val="-10"/>
          <w:w w:val="95"/>
        </w:rPr>
        <w:t> </w:t>
      </w:r>
      <w:r>
        <w:rPr>
          <w:w w:val="95"/>
        </w:rPr>
        <w:t>for</w:t>
      </w:r>
      <w:r>
        <w:rPr>
          <w:spacing w:val="-9"/>
          <w:w w:val="95"/>
        </w:rPr>
        <w:t> </w:t>
      </w:r>
      <w:r>
        <w:rPr>
          <w:w w:val="95"/>
        </w:rPr>
        <w:t>resolution,</w:t>
      </w:r>
      <w:r>
        <w:rPr>
          <w:spacing w:val="-10"/>
          <w:w w:val="95"/>
        </w:rPr>
        <w:t> </w:t>
      </w:r>
      <w:r>
        <w:rPr>
          <w:w w:val="95"/>
        </w:rPr>
        <w:t>including</w:t>
      </w:r>
      <w:r>
        <w:rPr>
          <w:spacing w:val="-9"/>
          <w:w w:val="95"/>
        </w:rPr>
        <w:t> </w:t>
      </w:r>
      <w:r>
        <w:rPr>
          <w:w w:val="95"/>
        </w:rPr>
        <w:t>the</w:t>
      </w:r>
      <w:r>
        <w:rPr>
          <w:spacing w:val="-48"/>
          <w:w w:val="95"/>
        </w:rPr>
        <w:t> </w:t>
      </w:r>
      <w:r>
        <w:rPr>
          <w:spacing w:val="-1"/>
          <w:w w:val="90"/>
        </w:rPr>
        <w:t>expected</w:t>
      </w:r>
      <w:r>
        <w:rPr>
          <w:spacing w:val="-18"/>
          <w:w w:val="90"/>
        </w:rPr>
        <w:t> </w:t>
      </w:r>
      <w:r>
        <w:rPr>
          <w:spacing w:val="-1"/>
          <w:w w:val="90"/>
        </w:rPr>
        <w:t>timeline</w:t>
      </w:r>
      <w:r>
        <w:rPr>
          <w:spacing w:val="-18"/>
          <w:w w:val="90"/>
        </w:rPr>
        <w:t> </w:t>
      </w:r>
      <w:r>
        <w:rPr>
          <w:spacing w:val="-1"/>
          <w:w w:val="90"/>
        </w:rPr>
        <w:t>for</w:t>
      </w:r>
      <w:r>
        <w:rPr>
          <w:spacing w:val="-17"/>
          <w:w w:val="90"/>
        </w:rPr>
        <w:t> </w:t>
      </w:r>
      <w:r>
        <w:rPr>
          <w:spacing w:val="-1"/>
          <w:w w:val="90"/>
        </w:rPr>
        <w:t>establishing</w:t>
      </w:r>
      <w:r>
        <w:rPr>
          <w:spacing w:val="-18"/>
          <w:w w:val="90"/>
        </w:rPr>
        <w:t> </w:t>
      </w:r>
      <w:r>
        <w:rPr>
          <w:spacing w:val="-1"/>
          <w:w w:val="90"/>
        </w:rPr>
        <w:t>the</w:t>
      </w:r>
      <w:r>
        <w:rPr>
          <w:spacing w:val="-17"/>
          <w:w w:val="90"/>
        </w:rPr>
        <w:t> </w:t>
      </w:r>
      <w:r>
        <w:rPr>
          <w:spacing w:val="-1"/>
          <w:w w:val="90"/>
        </w:rPr>
        <w:t>relationship.</w:t>
      </w:r>
      <w:r>
        <w:rPr>
          <w:spacing w:val="-18"/>
          <w:w w:val="90"/>
        </w:rPr>
        <w:t> </w:t>
      </w:r>
      <w:r>
        <w:rPr>
          <w:spacing w:val="-1"/>
          <w:w w:val="90"/>
        </w:rPr>
        <w:t>For</w:t>
      </w:r>
      <w:r>
        <w:rPr>
          <w:spacing w:val="-17"/>
          <w:w w:val="90"/>
        </w:rPr>
        <w:t> </w:t>
      </w:r>
      <w:r>
        <w:rPr>
          <w:spacing w:val="-1"/>
          <w:w w:val="90"/>
        </w:rPr>
        <w:t>MPE</w:t>
      </w:r>
      <w:r>
        <w:rPr>
          <w:spacing w:val="-18"/>
          <w:w w:val="90"/>
        </w:rPr>
        <w:t> </w:t>
      </w:r>
      <w:r>
        <w:rPr>
          <w:w w:val="90"/>
        </w:rPr>
        <w:t>banks,</w:t>
      </w:r>
      <w:r>
        <w:rPr>
          <w:spacing w:val="-18"/>
          <w:w w:val="90"/>
        </w:rPr>
        <w:t> </w:t>
      </w:r>
      <w:r>
        <w:rPr>
          <w:w w:val="90"/>
        </w:rPr>
        <w:t>please</w:t>
      </w:r>
      <w:r>
        <w:rPr>
          <w:spacing w:val="-17"/>
          <w:w w:val="90"/>
        </w:rPr>
        <w:t> </w:t>
      </w:r>
      <w:r>
        <w:rPr>
          <w:w w:val="90"/>
        </w:rPr>
        <w:t>consider</w:t>
      </w:r>
      <w:r>
        <w:rPr>
          <w:spacing w:val="-18"/>
          <w:w w:val="90"/>
        </w:rPr>
        <w:t> </w:t>
      </w:r>
      <w:r>
        <w:rPr>
          <w:w w:val="90"/>
        </w:rPr>
        <w:t>arrangements</w:t>
      </w:r>
      <w:r>
        <w:rPr>
          <w:spacing w:val="1"/>
          <w:w w:val="90"/>
        </w:rPr>
        <w:t> </w:t>
      </w:r>
      <w:r>
        <w:rPr>
          <w:w w:val="90"/>
        </w:rPr>
        <w:t>with substitute providers outside of the Group. If accesses to other FMIs or FMI intermediaries</w:t>
      </w:r>
      <w:r>
        <w:rPr>
          <w:spacing w:val="1"/>
          <w:w w:val="90"/>
        </w:rPr>
        <w:t> </w:t>
      </w:r>
      <w:r>
        <w:rPr>
          <w:w w:val="90"/>
        </w:rPr>
        <w:t>are (planned to be) set up ex ante, assess how credible it is that such accesses would remain</w:t>
      </w:r>
      <w:r>
        <w:rPr>
          <w:spacing w:val="1"/>
          <w:w w:val="90"/>
        </w:rPr>
        <w:t> </w:t>
      </w:r>
      <w:r>
        <w:rPr/>
        <w:t>operational</w:t>
      </w:r>
      <w:r>
        <w:rPr>
          <w:spacing w:val="-15"/>
        </w:rPr>
        <w:t> </w:t>
      </w:r>
      <w:r>
        <w:rPr/>
        <w:t>in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event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resolution.</w:t>
      </w:r>
    </w:p>
    <w:p>
      <w:pPr>
        <w:pStyle w:val="BodyText"/>
        <w:spacing w:before="7"/>
        <w:rPr>
          <w:sz w:val="24"/>
        </w:rPr>
      </w:pPr>
    </w:p>
    <w:p>
      <w:pPr>
        <w:pStyle w:val="Heading7"/>
        <w:numPr>
          <w:ilvl w:val="2"/>
          <w:numId w:val="7"/>
        </w:numPr>
        <w:tabs>
          <w:tab w:pos="1862" w:val="left" w:leader="none"/>
        </w:tabs>
        <w:spacing w:line="240" w:lineRule="auto" w:before="1" w:after="0"/>
        <w:ind w:left="1861" w:right="0" w:hanging="445"/>
        <w:jc w:val="left"/>
      </w:pPr>
      <w:r>
        <w:rPr>
          <w:color w:val="F7A600"/>
          <w:w w:val="95"/>
        </w:rPr>
        <w:t>PORTABILITY</w:t>
      </w:r>
    </w:p>
    <w:p>
      <w:pPr>
        <w:pStyle w:val="BodyText"/>
        <w:spacing w:before="2"/>
        <w:rPr>
          <w:rFonts w:ascii="Arial"/>
          <w:b/>
          <w:sz w:val="28"/>
        </w:rPr>
      </w:pPr>
    </w:p>
    <w:p>
      <w:pPr>
        <w:pStyle w:val="BodyText"/>
        <w:spacing w:line="285" w:lineRule="auto" w:before="1"/>
        <w:ind w:left="1417" w:right="3285"/>
        <w:jc w:val="both"/>
      </w:pPr>
      <w:r>
        <w:rPr>
          <w:w w:val="90"/>
        </w:rPr>
        <w:t>For</w:t>
      </w:r>
      <w:r>
        <w:rPr>
          <w:spacing w:val="-5"/>
          <w:w w:val="90"/>
        </w:rPr>
        <w:t> </w:t>
      </w:r>
      <w:r>
        <w:rPr>
          <w:w w:val="90"/>
        </w:rPr>
        <w:t>banks</w:t>
      </w:r>
      <w:r>
        <w:rPr>
          <w:spacing w:val="-5"/>
          <w:w w:val="90"/>
        </w:rPr>
        <w:t> </w:t>
      </w:r>
      <w:r>
        <w:rPr>
          <w:w w:val="90"/>
        </w:rPr>
        <w:t>offering</w:t>
      </w:r>
      <w:r>
        <w:rPr>
          <w:spacing w:val="-5"/>
          <w:w w:val="90"/>
        </w:rPr>
        <w:t> </w:t>
      </w:r>
      <w:r>
        <w:rPr>
          <w:w w:val="90"/>
        </w:rPr>
        <w:t>(to</w:t>
      </w:r>
      <w:r>
        <w:rPr>
          <w:spacing w:val="-4"/>
          <w:w w:val="90"/>
        </w:rPr>
        <w:t> </w:t>
      </w:r>
      <w:r>
        <w:rPr>
          <w:w w:val="90"/>
        </w:rPr>
        <w:t>their</w:t>
      </w:r>
      <w:r>
        <w:rPr>
          <w:spacing w:val="-5"/>
          <w:w w:val="90"/>
        </w:rPr>
        <w:t> </w:t>
      </w:r>
      <w:r>
        <w:rPr>
          <w:w w:val="90"/>
        </w:rPr>
        <w:t>clients,</w:t>
      </w:r>
      <w:r>
        <w:rPr>
          <w:spacing w:val="-5"/>
          <w:w w:val="90"/>
        </w:rPr>
        <w:t> </w:t>
      </w:r>
      <w:r>
        <w:rPr>
          <w:w w:val="90"/>
        </w:rPr>
        <w:t>some</w:t>
      </w:r>
      <w:r>
        <w:rPr>
          <w:spacing w:val="-5"/>
          <w:w w:val="90"/>
        </w:rPr>
        <w:t> </w:t>
      </w:r>
      <w:r>
        <w:rPr>
          <w:w w:val="90"/>
        </w:rPr>
        <w:t>of</w:t>
      </w:r>
      <w:r>
        <w:rPr>
          <w:spacing w:val="-4"/>
          <w:w w:val="90"/>
        </w:rPr>
        <w:t> </w:t>
      </w:r>
      <w:r>
        <w:rPr>
          <w:w w:val="90"/>
        </w:rPr>
        <w:t>which</w:t>
      </w:r>
      <w:r>
        <w:rPr>
          <w:spacing w:val="-5"/>
          <w:w w:val="90"/>
        </w:rPr>
        <w:t> </w:t>
      </w:r>
      <w:r>
        <w:rPr>
          <w:w w:val="90"/>
        </w:rPr>
        <w:t>may</w:t>
      </w:r>
      <w:r>
        <w:rPr>
          <w:spacing w:val="-5"/>
          <w:w w:val="90"/>
        </w:rPr>
        <w:t> </w:t>
      </w:r>
      <w:r>
        <w:rPr>
          <w:w w:val="90"/>
        </w:rPr>
        <w:t>be</w:t>
      </w:r>
      <w:r>
        <w:rPr>
          <w:spacing w:val="-5"/>
          <w:w w:val="90"/>
        </w:rPr>
        <w:t> </w:t>
      </w:r>
      <w:r>
        <w:rPr>
          <w:w w:val="90"/>
        </w:rPr>
        <w:t>other</w:t>
      </w:r>
      <w:r>
        <w:rPr>
          <w:spacing w:val="-4"/>
          <w:w w:val="90"/>
        </w:rPr>
        <w:t> </w:t>
      </w:r>
      <w:r>
        <w:rPr>
          <w:w w:val="90"/>
        </w:rPr>
        <w:t>banks)</w:t>
      </w:r>
      <w:r>
        <w:rPr>
          <w:spacing w:val="-5"/>
          <w:w w:val="90"/>
        </w:rPr>
        <w:t> </w:t>
      </w:r>
      <w:r>
        <w:rPr>
          <w:w w:val="90"/>
        </w:rPr>
        <w:t>indirect</w:t>
      </w:r>
      <w:r>
        <w:rPr>
          <w:spacing w:val="-5"/>
          <w:w w:val="90"/>
        </w:rPr>
        <w:t> </w:t>
      </w:r>
      <w:r>
        <w:rPr>
          <w:w w:val="90"/>
        </w:rPr>
        <w:t>access</w:t>
      </w:r>
      <w:r>
        <w:rPr>
          <w:spacing w:val="-5"/>
          <w:w w:val="90"/>
        </w:rPr>
        <w:t> </w:t>
      </w:r>
      <w:r>
        <w:rPr>
          <w:w w:val="90"/>
        </w:rPr>
        <w:t>to</w:t>
      </w:r>
      <w:r>
        <w:rPr>
          <w:spacing w:val="-4"/>
          <w:w w:val="90"/>
        </w:rPr>
        <w:t> </w:t>
      </w:r>
      <w:r>
        <w:rPr>
          <w:w w:val="90"/>
        </w:rPr>
        <w:t>CCPs:</w:t>
      </w:r>
      <w:r>
        <w:rPr>
          <w:spacing w:val="-45"/>
          <w:w w:val="90"/>
        </w:rPr>
        <w:t> </w:t>
      </w:r>
      <w:r>
        <w:rPr>
          <w:w w:val="90"/>
        </w:rPr>
        <w:t>assess the feasibility and challenges of </w:t>
      </w:r>
      <w:r>
        <w:rPr>
          <w:rFonts w:ascii="Arial"/>
          <w:b/>
          <w:w w:val="90"/>
        </w:rPr>
        <w:t>porting </w:t>
      </w:r>
      <w:r>
        <w:rPr>
          <w:w w:val="90"/>
        </w:rPr>
        <w:t>should clients wish to do so ahead of or during</w:t>
      </w:r>
      <w:r>
        <w:rPr>
          <w:spacing w:val="1"/>
          <w:w w:val="90"/>
        </w:rPr>
        <w:t> </w:t>
      </w:r>
      <w:r>
        <w:rPr>
          <w:w w:val="90"/>
        </w:rPr>
        <w:t>resolution,</w:t>
      </w:r>
      <w:r>
        <w:rPr>
          <w:spacing w:val="-9"/>
          <w:w w:val="90"/>
        </w:rPr>
        <w:t> </w:t>
      </w:r>
      <w:r>
        <w:rPr>
          <w:w w:val="90"/>
        </w:rPr>
        <w:t>or</w:t>
      </w:r>
      <w:r>
        <w:rPr>
          <w:spacing w:val="-8"/>
          <w:w w:val="90"/>
        </w:rPr>
        <w:t> </w:t>
      </w:r>
      <w:r>
        <w:rPr>
          <w:w w:val="90"/>
        </w:rPr>
        <w:t>should</w:t>
      </w:r>
      <w:r>
        <w:rPr>
          <w:spacing w:val="-8"/>
          <w:w w:val="90"/>
        </w:rPr>
        <w:t> </w:t>
      </w:r>
      <w:r>
        <w:rPr>
          <w:w w:val="90"/>
        </w:rPr>
        <w:t>resolution</w:t>
      </w:r>
      <w:r>
        <w:rPr>
          <w:spacing w:val="-8"/>
          <w:w w:val="90"/>
        </w:rPr>
        <w:t> </w:t>
      </w:r>
      <w:r>
        <w:rPr>
          <w:w w:val="90"/>
        </w:rPr>
        <w:t>authorities</w:t>
      </w:r>
      <w:r>
        <w:rPr>
          <w:spacing w:val="-8"/>
          <w:w w:val="90"/>
        </w:rPr>
        <w:t> </w:t>
      </w:r>
      <w:r>
        <w:rPr>
          <w:w w:val="90"/>
        </w:rPr>
        <w:t>decide</w:t>
      </w:r>
      <w:r>
        <w:rPr>
          <w:spacing w:val="-8"/>
          <w:w w:val="90"/>
        </w:rPr>
        <w:t> </w:t>
      </w:r>
      <w:r>
        <w:rPr>
          <w:w w:val="90"/>
        </w:rPr>
        <w:t>to</w:t>
      </w:r>
      <w:r>
        <w:rPr>
          <w:spacing w:val="-8"/>
          <w:w w:val="90"/>
        </w:rPr>
        <w:t> </w:t>
      </w:r>
      <w:r>
        <w:rPr>
          <w:w w:val="90"/>
        </w:rPr>
        <w:t>do</w:t>
      </w:r>
      <w:r>
        <w:rPr>
          <w:spacing w:val="-8"/>
          <w:w w:val="90"/>
        </w:rPr>
        <w:t> </w:t>
      </w:r>
      <w:r>
        <w:rPr>
          <w:w w:val="90"/>
        </w:rPr>
        <w:t>so</w:t>
      </w:r>
      <w:r>
        <w:rPr>
          <w:spacing w:val="-8"/>
          <w:w w:val="90"/>
        </w:rPr>
        <w:t> </w:t>
      </w:r>
      <w:r>
        <w:rPr>
          <w:w w:val="90"/>
        </w:rPr>
        <w:t>during</w:t>
      </w:r>
      <w:r>
        <w:rPr>
          <w:spacing w:val="-8"/>
          <w:w w:val="90"/>
        </w:rPr>
        <w:t> </w:t>
      </w:r>
      <w:r>
        <w:rPr>
          <w:w w:val="90"/>
        </w:rPr>
        <w:t>resolution.</w:t>
      </w:r>
      <w:r>
        <w:rPr>
          <w:spacing w:val="-8"/>
          <w:w w:val="90"/>
        </w:rPr>
        <w:t> </w:t>
      </w:r>
      <w:r>
        <w:rPr>
          <w:w w:val="90"/>
        </w:rPr>
        <w:t>Those</w:t>
      </w:r>
      <w:r>
        <w:rPr>
          <w:spacing w:val="-8"/>
          <w:w w:val="90"/>
        </w:rPr>
        <w:t> </w:t>
      </w:r>
      <w:r>
        <w:rPr>
          <w:w w:val="90"/>
        </w:rPr>
        <w:t>banks</w:t>
      </w:r>
      <w:r>
        <w:rPr>
          <w:spacing w:val="-8"/>
          <w:w w:val="90"/>
        </w:rPr>
        <w:t> </w:t>
      </w:r>
      <w:r>
        <w:rPr>
          <w:w w:val="90"/>
        </w:rPr>
        <w:t>report</w:t>
      </w:r>
      <w:r>
        <w:rPr>
          <w:spacing w:val="1"/>
          <w:w w:val="90"/>
        </w:rPr>
        <w:t> </w:t>
      </w:r>
      <w:r>
        <w:rPr>
          <w:w w:val="90"/>
        </w:rPr>
        <w:t>relevant</w:t>
      </w:r>
      <w:r>
        <w:rPr>
          <w:spacing w:val="-7"/>
          <w:w w:val="90"/>
        </w:rPr>
        <w:t> </w:t>
      </w:r>
      <w:r>
        <w:rPr>
          <w:w w:val="90"/>
        </w:rPr>
        <w:t>data</w:t>
      </w:r>
      <w:r>
        <w:rPr>
          <w:spacing w:val="-7"/>
          <w:w w:val="90"/>
        </w:rPr>
        <w:t> </w:t>
      </w:r>
      <w:r>
        <w:rPr>
          <w:w w:val="90"/>
        </w:rPr>
        <w:t>(on</w:t>
      </w:r>
      <w:r>
        <w:rPr>
          <w:spacing w:val="-7"/>
          <w:w w:val="90"/>
        </w:rPr>
        <w:t> </w:t>
      </w:r>
      <w:r>
        <w:rPr>
          <w:w w:val="90"/>
        </w:rPr>
        <w:t>positions</w:t>
      </w:r>
      <w:r>
        <w:rPr>
          <w:spacing w:val="-7"/>
          <w:w w:val="90"/>
        </w:rPr>
        <w:t> </w:t>
      </w:r>
      <w:r>
        <w:rPr>
          <w:w w:val="90"/>
        </w:rPr>
        <w:t>on</w:t>
      </w:r>
      <w:r>
        <w:rPr>
          <w:spacing w:val="-7"/>
          <w:w w:val="90"/>
        </w:rPr>
        <w:t> </w:t>
      </w:r>
      <w:r>
        <w:rPr>
          <w:w w:val="90"/>
        </w:rPr>
        <w:t>client</w:t>
      </w:r>
      <w:r>
        <w:rPr>
          <w:spacing w:val="-7"/>
          <w:w w:val="90"/>
        </w:rPr>
        <w:t> </w:t>
      </w:r>
      <w:r>
        <w:rPr>
          <w:w w:val="90"/>
        </w:rPr>
        <w:t>omnibus</w:t>
      </w:r>
      <w:r>
        <w:rPr>
          <w:spacing w:val="-7"/>
          <w:w w:val="90"/>
        </w:rPr>
        <w:t> </w:t>
      </w:r>
      <w:r>
        <w:rPr>
          <w:w w:val="90"/>
        </w:rPr>
        <w:t>and</w:t>
      </w:r>
      <w:r>
        <w:rPr>
          <w:spacing w:val="-7"/>
          <w:w w:val="90"/>
        </w:rPr>
        <w:t> </w:t>
      </w:r>
      <w:r>
        <w:rPr>
          <w:w w:val="90"/>
        </w:rPr>
        <w:t>segregated</w:t>
      </w:r>
      <w:r>
        <w:rPr>
          <w:spacing w:val="-7"/>
          <w:w w:val="90"/>
        </w:rPr>
        <w:t> </w:t>
      </w:r>
      <w:r>
        <w:rPr>
          <w:w w:val="90"/>
        </w:rPr>
        <w:t>accounts)</w:t>
      </w:r>
      <w:r>
        <w:rPr>
          <w:spacing w:val="-7"/>
          <w:w w:val="90"/>
        </w:rPr>
        <w:t> </w:t>
      </w:r>
      <w:r>
        <w:rPr>
          <w:w w:val="90"/>
        </w:rPr>
        <w:t>in</w:t>
      </w:r>
      <w:r>
        <w:rPr>
          <w:spacing w:val="-7"/>
          <w:w w:val="90"/>
        </w:rPr>
        <w:t> </w:t>
      </w:r>
      <w:r>
        <w:rPr>
          <w:w w:val="90"/>
        </w:rPr>
        <w:t>the</w:t>
      </w:r>
      <w:r>
        <w:rPr>
          <w:spacing w:val="-7"/>
          <w:w w:val="90"/>
        </w:rPr>
        <w:t> </w:t>
      </w:r>
      <w:r>
        <w:rPr>
          <w:w w:val="90"/>
        </w:rPr>
        <w:t>FMIR.</w:t>
      </w:r>
    </w:p>
    <w:p>
      <w:pPr>
        <w:spacing w:after="0" w:line="285" w:lineRule="auto"/>
        <w:jc w:val="both"/>
        <w:sectPr>
          <w:pgSz w:w="11910" w:h="16840"/>
          <w:pgMar w:header="510" w:footer="0" w:top="108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285" w:lineRule="auto" w:before="90"/>
        <w:ind w:left="1417" w:right="3285"/>
        <w:jc w:val="both"/>
      </w:pPr>
      <w:r>
        <w:rPr>
          <w:w w:val="90"/>
        </w:rPr>
        <w:t>Provide details on whether the bank has the resources and systems in place to maintain up-to-</w:t>
      </w:r>
      <w:r>
        <w:rPr>
          <w:spacing w:val="1"/>
          <w:w w:val="90"/>
        </w:rPr>
        <w:t> </w:t>
      </w:r>
      <w:r>
        <w:rPr>
          <w:w w:val="90"/>
        </w:rPr>
        <w:t>date information that could be provided rapidly in resolution (please also see point 1.3 on MIS</w:t>
      </w:r>
      <w:r>
        <w:rPr>
          <w:spacing w:val="1"/>
          <w:w w:val="90"/>
        </w:rPr>
        <w:t> </w:t>
      </w:r>
      <w:r>
        <w:rPr/>
        <w:t>capabilities</w:t>
      </w:r>
      <w:r>
        <w:rPr>
          <w:spacing w:val="-15"/>
        </w:rPr>
        <w:t> </w:t>
      </w:r>
      <w:r>
        <w:rPr/>
        <w:t>in</w:t>
      </w:r>
      <w:r>
        <w:rPr>
          <w:spacing w:val="-15"/>
        </w:rPr>
        <w:t> </w:t>
      </w:r>
      <w:r>
        <w:rPr/>
        <w:t>this</w:t>
      </w:r>
      <w:r>
        <w:rPr>
          <w:spacing w:val="-15"/>
        </w:rPr>
        <w:t> </w:t>
      </w:r>
      <w:r>
        <w:rPr/>
        <w:t>regard)</w:t>
      </w:r>
      <w:r>
        <w:rPr>
          <w:spacing w:val="-15"/>
        </w:rPr>
        <w:t> </w:t>
      </w:r>
      <w:r>
        <w:rPr/>
        <w:t>to</w:t>
      </w:r>
      <w:r>
        <w:rPr>
          <w:spacing w:val="-15"/>
        </w:rPr>
        <w:t> </w:t>
      </w:r>
      <w:r>
        <w:rPr/>
        <w:t>ensure</w:t>
      </w:r>
      <w:r>
        <w:rPr>
          <w:spacing w:val="-15"/>
        </w:rPr>
        <w:t> </w:t>
      </w:r>
      <w:r>
        <w:rPr/>
        <w:t>that:</w:t>
      </w:r>
    </w:p>
    <w:p>
      <w:pPr>
        <w:pStyle w:val="BodyText"/>
        <w:tabs>
          <w:tab w:pos="2210" w:val="left" w:leader="none"/>
        </w:tabs>
        <w:spacing w:before="171"/>
        <w:ind w:left="1814"/>
      </w:pPr>
      <w:r>
        <w:rPr>
          <w:rFonts w:ascii="Segoe UI Symbol" w:hAnsi="Segoe UI Symbol" w:cs="Segoe UI Symbol" w:eastAsia="Segoe UI Symbol"/>
          <w:color w:val="F7A600"/>
        </w:rPr>
        <w:t>⯈</w:t>
        <w:tab/>
      </w:r>
      <w:r>
        <w:rPr>
          <w:spacing w:val="-1"/>
          <w:w w:val="90"/>
        </w:rPr>
        <w:t>Client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positions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at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CCPs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are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transferred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smoothly,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including</w:t>
      </w:r>
      <w:r>
        <w:rPr>
          <w:spacing w:val="-7"/>
          <w:w w:val="90"/>
        </w:rPr>
        <w:t> </w:t>
      </w:r>
      <w:r>
        <w:rPr>
          <w:w w:val="90"/>
        </w:rPr>
        <w:t>the</w:t>
      </w:r>
      <w:r>
        <w:rPr>
          <w:spacing w:val="-6"/>
          <w:w w:val="90"/>
        </w:rPr>
        <w:t> </w:t>
      </w:r>
      <w:r>
        <w:rPr>
          <w:w w:val="90"/>
        </w:rPr>
        <w:t>list</w:t>
      </w:r>
      <w:r>
        <w:rPr>
          <w:spacing w:val="-7"/>
          <w:w w:val="90"/>
        </w:rPr>
        <w:t> </w:t>
      </w:r>
      <w:r>
        <w:rPr>
          <w:w w:val="90"/>
        </w:rPr>
        <w:t>of:</w:t>
      </w:r>
    </w:p>
    <w:p>
      <w:pPr>
        <w:pStyle w:val="ListParagraph"/>
        <w:numPr>
          <w:ilvl w:val="0"/>
          <w:numId w:val="8"/>
        </w:numPr>
        <w:tabs>
          <w:tab w:pos="2607" w:val="left" w:leader="none"/>
          <w:tab w:pos="2608" w:val="left" w:leader="none"/>
        </w:tabs>
        <w:spacing w:line="240" w:lineRule="auto" w:before="176" w:after="0"/>
        <w:ind w:left="2607" w:right="0" w:hanging="397"/>
        <w:jc w:val="left"/>
        <w:rPr>
          <w:sz w:val="19"/>
        </w:rPr>
      </w:pPr>
      <w:r>
        <w:rPr>
          <w:w w:val="90"/>
          <w:sz w:val="19"/>
        </w:rPr>
        <w:t>individual</w:t>
      </w:r>
      <w:r>
        <w:rPr>
          <w:spacing w:val="-2"/>
          <w:w w:val="90"/>
          <w:sz w:val="19"/>
        </w:rPr>
        <w:t> </w:t>
      </w:r>
      <w:r>
        <w:rPr>
          <w:w w:val="90"/>
          <w:sz w:val="19"/>
        </w:rPr>
        <w:t>clients</w:t>
      </w:r>
      <w:r>
        <w:rPr>
          <w:spacing w:val="-2"/>
          <w:w w:val="90"/>
          <w:sz w:val="19"/>
        </w:rPr>
        <w:t> </w:t>
      </w:r>
      <w:r>
        <w:rPr>
          <w:w w:val="90"/>
          <w:sz w:val="19"/>
        </w:rPr>
        <w:t>for</w:t>
      </w:r>
      <w:r>
        <w:rPr>
          <w:spacing w:val="-2"/>
          <w:w w:val="90"/>
          <w:sz w:val="19"/>
        </w:rPr>
        <w:t> </w:t>
      </w:r>
      <w:r>
        <w:rPr>
          <w:w w:val="90"/>
          <w:sz w:val="19"/>
        </w:rPr>
        <w:t>each</w:t>
      </w:r>
      <w:r>
        <w:rPr>
          <w:spacing w:val="-1"/>
          <w:w w:val="90"/>
          <w:sz w:val="19"/>
        </w:rPr>
        <w:t> </w:t>
      </w:r>
      <w:r>
        <w:rPr>
          <w:w w:val="90"/>
          <w:sz w:val="19"/>
        </w:rPr>
        <w:t>omnibus</w:t>
      </w:r>
      <w:r>
        <w:rPr>
          <w:spacing w:val="-2"/>
          <w:w w:val="90"/>
          <w:sz w:val="19"/>
        </w:rPr>
        <w:t> </w:t>
      </w:r>
      <w:r>
        <w:rPr>
          <w:w w:val="90"/>
          <w:sz w:val="19"/>
        </w:rPr>
        <w:t>account;</w:t>
      </w:r>
    </w:p>
    <w:p>
      <w:pPr>
        <w:pStyle w:val="ListParagraph"/>
        <w:numPr>
          <w:ilvl w:val="0"/>
          <w:numId w:val="8"/>
        </w:numPr>
        <w:tabs>
          <w:tab w:pos="2607" w:val="left" w:leader="none"/>
          <w:tab w:pos="2608" w:val="left" w:leader="none"/>
        </w:tabs>
        <w:spacing w:line="240" w:lineRule="auto" w:before="183" w:after="0"/>
        <w:ind w:left="2607" w:right="0" w:hanging="397"/>
        <w:jc w:val="left"/>
        <w:rPr>
          <w:sz w:val="19"/>
        </w:rPr>
      </w:pPr>
      <w:r>
        <w:rPr>
          <w:w w:val="90"/>
          <w:sz w:val="19"/>
        </w:rPr>
        <w:t>client</w:t>
      </w:r>
      <w:r>
        <w:rPr>
          <w:spacing w:val="-5"/>
          <w:w w:val="90"/>
          <w:sz w:val="19"/>
        </w:rPr>
        <w:t> </w:t>
      </w:r>
      <w:r>
        <w:rPr>
          <w:w w:val="90"/>
          <w:sz w:val="19"/>
        </w:rPr>
        <w:t>positions;</w:t>
      </w:r>
      <w:r>
        <w:rPr>
          <w:spacing w:val="-5"/>
          <w:w w:val="90"/>
          <w:sz w:val="19"/>
        </w:rPr>
        <w:t> </w:t>
      </w:r>
      <w:r>
        <w:rPr>
          <w:w w:val="90"/>
          <w:sz w:val="19"/>
        </w:rPr>
        <w:t>and</w:t>
      </w:r>
    </w:p>
    <w:p>
      <w:pPr>
        <w:pStyle w:val="ListParagraph"/>
        <w:numPr>
          <w:ilvl w:val="0"/>
          <w:numId w:val="8"/>
        </w:numPr>
        <w:tabs>
          <w:tab w:pos="2607" w:val="left" w:leader="none"/>
          <w:tab w:pos="2608" w:val="left" w:leader="none"/>
        </w:tabs>
        <w:spacing w:line="240" w:lineRule="auto" w:before="184" w:after="0"/>
        <w:ind w:left="2607" w:right="0" w:hanging="397"/>
        <w:jc w:val="left"/>
        <w:rPr>
          <w:sz w:val="19"/>
        </w:rPr>
      </w:pPr>
      <w:r>
        <w:rPr>
          <w:w w:val="85"/>
          <w:sz w:val="19"/>
        </w:rPr>
        <w:t>client</w:t>
      </w:r>
      <w:r>
        <w:rPr>
          <w:spacing w:val="8"/>
          <w:w w:val="85"/>
          <w:sz w:val="19"/>
        </w:rPr>
        <w:t> </w:t>
      </w:r>
      <w:r>
        <w:rPr>
          <w:w w:val="85"/>
          <w:sz w:val="19"/>
        </w:rPr>
        <w:t>margins</w:t>
      </w:r>
      <w:r>
        <w:rPr>
          <w:spacing w:val="9"/>
          <w:w w:val="85"/>
          <w:sz w:val="19"/>
        </w:rPr>
        <w:t> </w:t>
      </w:r>
      <w:r>
        <w:rPr>
          <w:w w:val="85"/>
          <w:sz w:val="19"/>
        </w:rPr>
        <w:t>and</w:t>
      </w:r>
      <w:r>
        <w:rPr>
          <w:spacing w:val="8"/>
          <w:w w:val="85"/>
          <w:sz w:val="19"/>
        </w:rPr>
        <w:t> </w:t>
      </w:r>
      <w:r>
        <w:rPr>
          <w:w w:val="85"/>
          <w:sz w:val="19"/>
        </w:rPr>
        <w:t>assets</w:t>
      </w:r>
      <w:r>
        <w:rPr>
          <w:spacing w:val="9"/>
          <w:w w:val="85"/>
          <w:sz w:val="19"/>
        </w:rPr>
        <w:t> </w:t>
      </w:r>
      <w:r>
        <w:rPr>
          <w:w w:val="85"/>
          <w:sz w:val="19"/>
        </w:rPr>
        <w:t>received</w:t>
      </w:r>
      <w:r>
        <w:rPr>
          <w:spacing w:val="9"/>
          <w:w w:val="85"/>
          <w:sz w:val="19"/>
        </w:rPr>
        <w:t> </w:t>
      </w:r>
      <w:r>
        <w:rPr>
          <w:w w:val="85"/>
          <w:sz w:val="19"/>
        </w:rPr>
        <w:t>as</w:t>
      </w:r>
      <w:r>
        <w:rPr>
          <w:spacing w:val="8"/>
          <w:w w:val="85"/>
          <w:sz w:val="19"/>
        </w:rPr>
        <w:t> </w:t>
      </w:r>
      <w:r>
        <w:rPr>
          <w:w w:val="85"/>
          <w:sz w:val="19"/>
        </w:rPr>
        <w:t>collateral.</w:t>
      </w:r>
    </w:p>
    <w:p>
      <w:pPr>
        <w:pStyle w:val="BodyText"/>
        <w:spacing w:before="5"/>
        <w:rPr>
          <w:sz w:val="18"/>
        </w:rPr>
      </w:pPr>
    </w:p>
    <w:p>
      <w:pPr>
        <w:pStyle w:val="BodyText"/>
        <w:tabs>
          <w:tab w:pos="2210" w:val="left" w:leader="none"/>
        </w:tabs>
        <w:spacing w:before="1"/>
        <w:ind w:left="1814"/>
      </w:pPr>
      <w:r>
        <w:rPr>
          <w:rFonts w:ascii="Segoe UI Symbol" w:hAnsi="Segoe UI Symbol" w:cs="Segoe UI Symbol" w:eastAsia="Segoe UI Symbol"/>
          <w:color w:val="F7A600"/>
        </w:rPr>
        <w:t>⯈</w:t>
        <w:tab/>
      </w:r>
      <w:r>
        <w:rPr>
          <w:w w:val="85"/>
        </w:rPr>
        <w:t>Client</w:t>
      </w:r>
      <w:r>
        <w:rPr>
          <w:spacing w:val="11"/>
          <w:w w:val="85"/>
        </w:rPr>
        <w:t> </w:t>
      </w:r>
      <w:r>
        <w:rPr>
          <w:w w:val="85"/>
        </w:rPr>
        <w:t>assets</w:t>
      </w:r>
      <w:r>
        <w:rPr>
          <w:spacing w:val="11"/>
          <w:w w:val="85"/>
        </w:rPr>
        <w:t> </w:t>
      </w:r>
      <w:r>
        <w:rPr>
          <w:w w:val="85"/>
        </w:rPr>
        <w:t>at</w:t>
      </w:r>
      <w:r>
        <w:rPr>
          <w:spacing w:val="12"/>
          <w:w w:val="85"/>
        </w:rPr>
        <w:t> </w:t>
      </w:r>
      <w:r>
        <w:rPr>
          <w:w w:val="85"/>
        </w:rPr>
        <w:t>CSDs</w:t>
      </w:r>
      <w:r>
        <w:rPr>
          <w:spacing w:val="11"/>
          <w:w w:val="85"/>
        </w:rPr>
        <w:t> </w:t>
      </w:r>
      <w:r>
        <w:rPr>
          <w:w w:val="85"/>
        </w:rPr>
        <w:t>are</w:t>
      </w:r>
      <w:r>
        <w:rPr>
          <w:spacing w:val="12"/>
          <w:w w:val="85"/>
        </w:rPr>
        <w:t> </w:t>
      </w:r>
      <w:r>
        <w:rPr>
          <w:w w:val="85"/>
        </w:rPr>
        <w:t>transferred</w:t>
      </w:r>
      <w:r>
        <w:rPr>
          <w:spacing w:val="11"/>
          <w:w w:val="85"/>
        </w:rPr>
        <w:t> </w:t>
      </w:r>
      <w:r>
        <w:rPr>
          <w:w w:val="85"/>
        </w:rPr>
        <w:t>smoothly,</w:t>
      </w:r>
      <w:r>
        <w:rPr>
          <w:spacing w:val="11"/>
          <w:w w:val="85"/>
        </w:rPr>
        <w:t> </w:t>
      </w:r>
      <w:r>
        <w:rPr>
          <w:w w:val="85"/>
        </w:rPr>
        <w:t>including</w:t>
      </w:r>
      <w:r>
        <w:rPr>
          <w:spacing w:val="12"/>
          <w:w w:val="85"/>
        </w:rPr>
        <w:t> </w:t>
      </w:r>
      <w:r>
        <w:rPr>
          <w:w w:val="85"/>
        </w:rPr>
        <w:t>the</w:t>
      </w:r>
      <w:r>
        <w:rPr>
          <w:spacing w:val="11"/>
          <w:w w:val="85"/>
        </w:rPr>
        <w:t> </w:t>
      </w:r>
      <w:r>
        <w:rPr>
          <w:w w:val="85"/>
        </w:rPr>
        <w:t>list</w:t>
      </w:r>
      <w:r>
        <w:rPr>
          <w:spacing w:val="12"/>
          <w:w w:val="85"/>
        </w:rPr>
        <w:t> </w:t>
      </w:r>
      <w:r>
        <w:rPr>
          <w:w w:val="85"/>
        </w:rPr>
        <w:t>of</w:t>
      </w:r>
    </w:p>
    <w:p>
      <w:pPr>
        <w:pStyle w:val="BodyText"/>
        <w:spacing w:before="2"/>
        <w:rPr>
          <w:sz w:val="20"/>
        </w:rPr>
      </w:pPr>
    </w:p>
    <w:p>
      <w:pPr>
        <w:pStyle w:val="ListParagraph"/>
        <w:numPr>
          <w:ilvl w:val="0"/>
          <w:numId w:val="8"/>
        </w:numPr>
        <w:tabs>
          <w:tab w:pos="2607" w:val="left" w:leader="none"/>
          <w:tab w:pos="2608" w:val="left" w:leader="none"/>
        </w:tabs>
        <w:spacing w:line="240" w:lineRule="auto" w:before="0" w:after="0"/>
        <w:ind w:left="2607" w:right="0" w:hanging="397"/>
        <w:jc w:val="left"/>
        <w:rPr>
          <w:sz w:val="19"/>
        </w:rPr>
      </w:pPr>
      <w:r>
        <w:rPr>
          <w:w w:val="90"/>
          <w:sz w:val="19"/>
        </w:rPr>
        <w:t>clients</w:t>
      </w:r>
      <w:r>
        <w:rPr>
          <w:spacing w:val="-5"/>
          <w:w w:val="90"/>
          <w:sz w:val="19"/>
        </w:rPr>
        <w:t> </w:t>
      </w:r>
      <w:r>
        <w:rPr>
          <w:w w:val="90"/>
          <w:sz w:val="19"/>
        </w:rPr>
        <w:t>for</w:t>
      </w:r>
      <w:r>
        <w:rPr>
          <w:spacing w:val="-4"/>
          <w:w w:val="90"/>
          <w:sz w:val="19"/>
        </w:rPr>
        <w:t> </w:t>
      </w:r>
      <w:r>
        <w:rPr>
          <w:w w:val="90"/>
          <w:sz w:val="19"/>
        </w:rPr>
        <w:t>each</w:t>
      </w:r>
      <w:r>
        <w:rPr>
          <w:spacing w:val="-4"/>
          <w:w w:val="90"/>
          <w:sz w:val="19"/>
        </w:rPr>
        <w:t> </w:t>
      </w:r>
      <w:r>
        <w:rPr>
          <w:w w:val="90"/>
          <w:sz w:val="19"/>
        </w:rPr>
        <w:t>omnibus</w:t>
      </w:r>
      <w:r>
        <w:rPr>
          <w:spacing w:val="-4"/>
          <w:w w:val="90"/>
          <w:sz w:val="19"/>
        </w:rPr>
        <w:t> </w:t>
      </w:r>
      <w:r>
        <w:rPr>
          <w:w w:val="90"/>
          <w:sz w:val="19"/>
        </w:rPr>
        <w:t>account;</w:t>
      </w:r>
      <w:r>
        <w:rPr>
          <w:spacing w:val="-4"/>
          <w:w w:val="90"/>
          <w:sz w:val="19"/>
        </w:rPr>
        <w:t> </w:t>
      </w:r>
      <w:r>
        <w:rPr>
          <w:w w:val="90"/>
          <w:sz w:val="19"/>
        </w:rPr>
        <w:t>and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8"/>
        </w:numPr>
        <w:tabs>
          <w:tab w:pos="2607" w:val="left" w:leader="none"/>
          <w:tab w:pos="2608" w:val="left" w:leader="none"/>
        </w:tabs>
        <w:spacing w:line="240" w:lineRule="auto" w:before="0" w:after="0"/>
        <w:ind w:left="2607" w:right="0" w:hanging="397"/>
        <w:jc w:val="left"/>
        <w:rPr>
          <w:sz w:val="19"/>
        </w:rPr>
      </w:pPr>
      <w:r>
        <w:rPr>
          <w:w w:val="85"/>
          <w:sz w:val="19"/>
        </w:rPr>
        <w:t>individual</w:t>
      </w:r>
      <w:r>
        <w:rPr>
          <w:spacing w:val="9"/>
          <w:w w:val="85"/>
          <w:sz w:val="19"/>
        </w:rPr>
        <w:t> </w:t>
      </w:r>
      <w:r>
        <w:rPr>
          <w:w w:val="85"/>
          <w:sz w:val="19"/>
        </w:rPr>
        <w:t>client</w:t>
      </w:r>
      <w:r>
        <w:rPr>
          <w:spacing w:val="9"/>
          <w:w w:val="85"/>
          <w:sz w:val="19"/>
        </w:rPr>
        <w:t> </w:t>
      </w:r>
      <w:r>
        <w:rPr>
          <w:w w:val="85"/>
          <w:sz w:val="19"/>
        </w:rPr>
        <w:t>assets</w:t>
      </w:r>
      <w:r>
        <w:rPr>
          <w:spacing w:val="10"/>
          <w:w w:val="85"/>
          <w:sz w:val="19"/>
        </w:rPr>
        <w:t> </w:t>
      </w:r>
      <w:r>
        <w:rPr>
          <w:w w:val="85"/>
          <w:sz w:val="19"/>
        </w:rPr>
        <w:t>held</w:t>
      </w:r>
      <w:r>
        <w:rPr>
          <w:spacing w:val="9"/>
          <w:w w:val="85"/>
          <w:sz w:val="19"/>
        </w:rPr>
        <w:t> </w:t>
      </w:r>
      <w:r>
        <w:rPr>
          <w:w w:val="85"/>
          <w:sz w:val="19"/>
        </w:rPr>
        <w:t>at</w:t>
      </w:r>
      <w:r>
        <w:rPr>
          <w:spacing w:val="9"/>
          <w:w w:val="85"/>
          <w:sz w:val="19"/>
        </w:rPr>
        <w:t> </w:t>
      </w:r>
      <w:r>
        <w:rPr>
          <w:w w:val="85"/>
          <w:sz w:val="19"/>
        </w:rPr>
        <w:t>the</w:t>
      </w:r>
      <w:r>
        <w:rPr>
          <w:spacing w:val="10"/>
          <w:w w:val="85"/>
          <w:sz w:val="19"/>
        </w:rPr>
        <w:t> </w:t>
      </w:r>
      <w:r>
        <w:rPr>
          <w:w w:val="85"/>
          <w:sz w:val="19"/>
        </w:rPr>
        <w:t>CSD.</w:t>
      </w:r>
    </w:p>
    <w:p>
      <w:pPr>
        <w:pStyle w:val="BodyText"/>
        <w:spacing w:before="3"/>
        <w:rPr>
          <w:sz w:val="28"/>
        </w:rPr>
      </w:pPr>
    </w:p>
    <w:p>
      <w:pPr>
        <w:spacing w:line="285" w:lineRule="auto" w:before="0"/>
        <w:ind w:left="1417" w:right="3285" w:firstLine="0"/>
        <w:jc w:val="both"/>
        <w:rPr>
          <w:rFonts w:ascii="Arial"/>
          <w:i/>
          <w:sz w:val="19"/>
        </w:rPr>
      </w:pPr>
      <w:r>
        <w:rPr>
          <w:rFonts w:ascii="Arial"/>
          <w:i/>
          <w:spacing w:val="-1"/>
          <w:w w:val="85"/>
          <w:sz w:val="19"/>
        </w:rPr>
        <w:t>Please</w:t>
      </w:r>
      <w:r>
        <w:rPr>
          <w:rFonts w:ascii="Arial"/>
          <w:i/>
          <w:spacing w:val="-5"/>
          <w:w w:val="85"/>
          <w:sz w:val="19"/>
        </w:rPr>
        <w:t> </w:t>
      </w:r>
      <w:r>
        <w:rPr>
          <w:rFonts w:ascii="Arial"/>
          <w:i/>
          <w:spacing w:val="-1"/>
          <w:w w:val="85"/>
          <w:sz w:val="19"/>
        </w:rPr>
        <w:t>also</w:t>
      </w:r>
      <w:r>
        <w:rPr>
          <w:rFonts w:ascii="Arial"/>
          <w:i/>
          <w:spacing w:val="-4"/>
          <w:w w:val="85"/>
          <w:sz w:val="19"/>
        </w:rPr>
        <w:t> </w:t>
      </w:r>
      <w:r>
        <w:rPr>
          <w:rFonts w:ascii="Arial"/>
          <w:i/>
          <w:spacing w:val="-1"/>
          <w:w w:val="85"/>
          <w:sz w:val="19"/>
        </w:rPr>
        <w:t>refer</w:t>
      </w:r>
      <w:r>
        <w:rPr>
          <w:rFonts w:ascii="Arial"/>
          <w:i/>
          <w:spacing w:val="-4"/>
          <w:w w:val="85"/>
          <w:sz w:val="19"/>
        </w:rPr>
        <w:t> </w:t>
      </w:r>
      <w:r>
        <w:rPr>
          <w:rFonts w:ascii="Arial"/>
          <w:i/>
          <w:spacing w:val="-1"/>
          <w:w w:val="85"/>
          <w:sz w:val="19"/>
        </w:rPr>
        <w:t>to</w:t>
      </w:r>
      <w:r>
        <w:rPr>
          <w:rFonts w:ascii="Arial"/>
          <w:i/>
          <w:spacing w:val="-4"/>
          <w:w w:val="85"/>
          <w:sz w:val="19"/>
        </w:rPr>
        <w:t> </w:t>
      </w:r>
      <w:r>
        <w:rPr>
          <w:rFonts w:ascii="Arial"/>
          <w:i/>
          <w:spacing w:val="-1"/>
          <w:w w:val="85"/>
          <w:sz w:val="19"/>
        </w:rPr>
        <w:t>the</w:t>
      </w:r>
      <w:r>
        <w:rPr>
          <w:rFonts w:ascii="Arial"/>
          <w:i/>
          <w:spacing w:val="-5"/>
          <w:w w:val="85"/>
          <w:sz w:val="19"/>
        </w:rPr>
        <w:t> </w:t>
      </w:r>
      <w:r>
        <w:rPr>
          <w:rFonts w:ascii="Arial"/>
          <w:i/>
          <w:spacing w:val="-1"/>
          <w:w w:val="85"/>
          <w:sz w:val="19"/>
        </w:rPr>
        <w:t>EfB,</w:t>
      </w:r>
      <w:r>
        <w:rPr>
          <w:rFonts w:ascii="Arial"/>
          <w:i/>
          <w:spacing w:val="-4"/>
          <w:w w:val="85"/>
          <w:sz w:val="19"/>
        </w:rPr>
        <w:t> </w:t>
      </w:r>
      <w:r>
        <w:rPr>
          <w:rFonts w:ascii="Arial"/>
          <w:i/>
          <w:w w:val="85"/>
          <w:sz w:val="19"/>
        </w:rPr>
        <w:t>Principle</w:t>
      </w:r>
      <w:r>
        <w:rPr>
          <w:rFonts w:ascii="Arial"/>
          <w:i/>
          <w:spacing w:val="-4"/>
          <w:w w:val="85"/>
          <w:sz w:val="19"/>
        </w:rPr>
        <w:t> </w:t>
      </w:r>
      <w:r>
        <w:rPr>
          <w:rFonts w:ascii="Arial"/>
          <w:i/>
          <w:w w:val="85"/>
          <w:sz w:val="19"/>
        </w:rPr>
        <w:t>4.6</w:t>
      </w:r>
      <w:r>
        <w:rPr>
          <w:rFonts w:ascii="Arial"/>
          <w:i/>
          <w:spacing w:val="-4"/>
          <w:w w:val="85"/>
          <w:sz w:val="19"/>
        </w:rPr>
        <w:t> </w:t>
      </w:r>
      <w:r>
        <w:rPr>
          <w:rFonts w:ascii="Arial"/>
          <w:i/>
          <w:w w:val="85"/>
          <w:sz w:val="19"/>
        </w:rPr>
        <w:t>FMI</w:t>
      </w:r>
      <w:r>
        <w:rPr>
          <w:rFonts w:ascii="Arial"/>
          <w:i/>
          <w:spacing w:val="-5"/>
          <w:w w:val="85"/>
          <w:sz w:val="19"/>
        </w:rPr>
        <w:t> </w:t>
      </w:r>
      <w:r>
        <w:rPr>
          <w:rFonts w:ascii="Arial"/>
          <w:i/>
          <w:w w:val="85"/>
          <w:sz w:val="19"/>
        </w:rPr>
        <w:t>contingency</w:t>
      </w:r>
      <w:r>
        <w:rPr>
          <w:rFonts w:ascii="Arial"/>
          <w:i/>
          <w:spacing w:val="-4"/>
          <w:w w:val="85"/>
          <w:sz w:val="19"/>
        </w:rPr>
        <w:t> </w:t>
      </w:r>
      <w:r>
        <w:rPr>
          <w:rFonts w:ascii="Arial"/>
          <w:i/>
          <w:w w:val="85"/>
          <w:sz w:val="19"/>
        </w:rPr>
        <w:t>plan</w:t>
      </w:r>
      <w:r>
        <w:rPr>
          <w:rFonts w:ascii="Arial"/>
          <w:i/>
          <w:spacing w:val="-4"/>
          <w:w w:val="85"/>
          <w:sz w:val="19"/>
        </w:rPr>
        <w:t> </w:t>
      </w:r>
      <w:r>
        <w:rPr>
          <w:rFonts w:ascii="Arial"/>
          <w:i/>
          <w:w w:val="85"/>
          <w:sz w:val="19"/>
        </w:rPr>
        <w:t>and</w:t>
      </w:r>
      <w:r>
        <w:rPr>
          <w:rFonts w:ascii="Arial"/>
          <w:i/>
          <w:spacing w:val="-4"/>
          <w:w w:val="85"/>
          <w:sz w:val="19"/>
        </w:rPr>
        <w:t> </w:t>
      </w:r>
      <w:r>
        <w:rPr>
          <w:rFonts w:ascii="Arial"/>
          <w:i/>
          <w:w w:val="85"/>
          <w:sz w:val="19"/>
        </w:rPr>
        <w:t>measures,</w:t>
      </w:r>
      <w:r>
        <w:rPr>
          <w:rFonts w:ascii="Arial"/>
          <w:i/>
          <w:spacing w:val="-4"/>
          <w:w w:val="85"/>
          <w:sz w:val="19"/>
        </w:rPr>
        <w:t> </w:t>
      </w:r>
      <w:r>
        <w:rPr>
          <w:rFonts w:ascii="Arial"/>
          <w:i/>
          <w:w w:val="85"/>
          <w:sz w:val="19"/>
        </w:rPr>
        <w:t>to</w:t>
      </w:r>
      <w:r>
        <w:rPr>
          <w:rFonts w:ascii="Arial"/>
          <w:i/>
          <w:spacing w:val="-5"/>
          <w:w w:val="85"/>
          <w:sz w:val="19"/>
        </w:rPr>
        <w:t> </w:t>
      </w:r>
      <w:r>
        <w:rPr>
          <w:rFonts w:ascii="Arial"/>
          <w:i/>
          <w:w w:val="85"/>
          <w:sz w:val="19"/>
        </w:rPr>
        <w:t>ensure</w:t>
      </w:r>
      <w:r>
        <w:rPr>
          <w:rFonts w:ascii="Arial"/>
          <w:i/>
          <w:spacing w:val="-4"/>
          <w:w w:val="85"/>
          <w:sz w:val="19"/>
        </w:rPr>
        <w:t> </w:t>
      </w:r>
      <w:r>
        <w:rPr>
          <w:rFonts w:ascii="Arial"/>
          <w:i/>
          <w:w w:val="85"/>
          <w:sz w:val="19"/>
        </w:rPr>
        <w:t>continuity</w:t>
      </w:r>
      <w:r>
        <w:rPr>
          <w:rFonts w:ascii="Arial"/>
          <w:i/>
          <w:spacing w:val="-4"/>
          <w:w w:val="85"/>
          <w:sz w:val="19"/>
        </w:rPr>
        <w:t> </w:t>
      </w:r>
      <w:r>
        <w:rPr>
          <w:rFonts w:ascii="Arial"/>
          <w:i/>
          <w:w w:val="85"/>
          <w:sz w:val="19"/>
        </w:rPr>
        <w:t>in</w:t>
      </w:r>
      <w:r>
        <w:rPr>
          <w:rFonts w:ascii="Arial"/>
          <w:i/>
          <w:spacing w:val="1"/>
          <w:w w:val="85"/>
          <w:sz w:val="19"/>
        </w:rPr>
        <w:t> </w:t>
      </w:r>
      <w:r>
        <w:rPr>
          <w:rFonts w:ascii="Arial"/>
          <w:i/>
          <w:w w:val="95"/>
          <w:sz w:val="19"/>
        </w:rPr>
        <w:t>access</w:t>
      </w:r>
      <w:r>
        <w:rPr>
          <w:rFonts w:ascii="Arial"/>
          <w:i/>
          <w:spacing w:val="-19"/>
          <w:w w:val="95"/>
          <w:sz w:val="19"/>
        </w:rPr>
        <w:t> </w:t>
      </w:r>
      <w:r>
        <w:rPr>
          <w:rFonts w:ascii="Arial"/>
          <w:i/>
          <w:w w:val="95"/>
          <w:sz w:val="19"/>
        </w:rPr>
        <w:t>to</w:t>
      </w:r>
      <w:r>
        <w:rPr>
          <w:rFonts w:ascii="Arial"/>
          <w:i/>
          <w:spacing w:val="-18"/>
          <w:w w:val="95"/>
          <w:sz w:val="19"/>
        </w:rPr>
        <w:t> </w:t>
      </w:r>
      <w:r>
        <w:rPr>
          <w:rFonts w:ascii="Arial"/>
          <w:i/>
          <w:w w:val="95"/>
          <w:sz w:val="19"/>
        </w:rPr>
        <w:t>FMI</w:t>
      </w:r>
      <w:r>
        <w:rPr>
          <w:rFonts w:ascii="Arial"/>
          <w:i/>
          <w:spacing w:val="-18"/>
          <w:w w:val="95"/>
          <w:sz w:val="19"/>
        </w:rPr>
        <w:t> </w:t>
      </w:r>
      <w:r>
        <w:rPr>
          <w:rFonts w:ascii="Arial"/>
          <w:i/>
          <w:w w:val="95"/>
          <w:sz w:val="19"/>
        </w:rPr>
        <w:t>services.</w:t>
      </w:r>
    </w:p>
    <w:p>
      <w:pPr>
        <w:pStyle w:val="BodyText"/>
        <w:spacing w:before="7"/>
        <w:rPr>
          <w:rFonts w:ascii="Arial"/>
          <w:i/>
          <w:sz w:val="24"/>
        </w:rPr>
      </w:pPr>
    </w:p>
    <w:p>
      <w:pPr>
        <w:pStyle w:val="Heading7"/>
        <w:numPr>
          <w:ilvl w:val="2"/>
          <w:numId w:val="7"/>
        </w:numPr>
        <w:tabs>
          <w:tab w:pos="1858" w:val="left" w:leader="none"/>
        </w:tabs>
        <w:spacing w:line="240" w:lineRule="auto" w:before="1" w:after="0"/>
        <w:ind w:left="1857" w:right="0" w:hanging="441"/>
        <w:jc w:val="left"/>
      </w:pPr>
      <w:r>
        <w:rPr>
          <w:color w:val="F7A600"/>
          <w:w w:val="85"/>
        </w:rPr>
        <w:t>IMPLEMENTATION</w:t>
      </w:r>
      <w:r>
        <w:rPr>
          <w:color w:val="F7A600"/>
          <w:spacing w:val="53"/>
        </w:rPr>
        <w:t> </w:t>
      </w:r>
      <w:r>
        <w:rPr>
          <w:color w:val="F7A600"/>
          <w:w w:val="85"/>
        </w:rPr>
        <w:t>OF</w:t>
      </w:r>
      <w:r>
        <w:rPr>
          <w:color w:val="F7A600"/>
          <w:spacing w:val="54"/>
        </w:rPr>
        <w:t> </w:t>
      </w:r>
      <w:r>
        <w:rPr>
          <w:color w:val="F7A600"/>
          <w:w w:val="85"/>
        </w:rPr>
        <w:t>CONTINGENCY</w:t>
      </w:r>
      <w:r>
        <w:rPr>
          <w:color w:val="F7A600"/>
          <w:spacing w:val="53"/>
        </w:rPr>
        <w:t> </w:t>
      </w:r>
      <w:r>
        <w:rPr>
          <w:color w:val="F7A600"/>
          <w:w w:val="85"/>
        </w:rPr>
        <w:t>STRATEGY</w:t>
      </w:r>
    </w:p>
    <w:p>
      <w:pPr>
        <w:pStyle w:val="BodyText"/>
        <w:spacing w:before="2"/>
        <w:rPr>
          <w:rFonts w:ascii="Arial"/>
          <w:b/>
          <w:sz w:val="28"/>
        </w:rPr>
      </w:pPr>
    </w:p>
    <w:p>
      <w:pPr>
        <w:pStyle w:val="BodyText"/>
        <w:spacing w:line="285" w:lineRule="auto" w:before="1"/>
        <w:ind w:left="1417" w:right="3285"/>
        <w:jc w:val="both"/>
      </w:pPr>
      <w:r>
        <w:rPr>
          <w:w w:val="95"/>
        </w:rPr>
        <w:t>Include an implementation plan that specifies, inter alia, the infrastructure, processes and</w:t>
      </w:r>
      <w:r>
        <w:rPr>
          <w:spacing w:val="1"/>
          <w:w w:val="95"/>
        </w:rPr>
        <w:t> </w:t>
      </w:r>
      <w:r>
        <w:rPr>
          <w:w w:val="95"/>
        </w:rPr>
        <w:t>operational</w:t>
      </w:r>
      <w:r>
        <w:rPr>
          <w:spacing w:val="-5"/>
          <w:w w:val="95"/>
        </w:rPr>
        <w:t> </w:t>
      </w:r>
      <w:r>
        <w:rPr>
          <w:w w:val="95"/>
        </w:rPr>
        <w:t>arrangements</w:t>
      </w:r>
      <w:r>
        <w:rPr>
          <w:spacing w:val="-5"/>
          <w:w w:val="95"/>
        </w:rPr>
        <w:t> </w:t>
      </w:r>
      <w:r>
        <w:rPr>
          <w:w w:val="95"/>
        </w:rPr>
        <w:t>that</w:t>
      </w:r>
      <w:r>
        <w:rPr>
          <w:spacing w:val="-5"/>
          <w:w w:val="95"/>
        </w:rPr>
        <w:t> </w:t>
      </w:r>
      <w:r>
        <w:rPr>
          <w:w w:val="95"/>
        </w:rPr>
        <w:t>have</w:t>
      </w:r>
      <w:r>
        <w:rPr>
          <w:spacing w:val="-5"/>
          <w:w w:val="95"/>
        </w:rPr>
        <w:t> </w:t>
      </w:r>
      <w:r>
        <w:rPr>
          <w:w w:val="95"/>
        </w:rPr>
        <w:t>been</w:t>
      </w:r>
      <w:r>
        <w:rPr>
          <w:spacing w:val="-5"/>
          <w:w w:val="95"/>
        </w:rPr>
        <w:t> </w:t>
      </w:r>
      <w:r>
        <w:rPr>
          <w:w w:val="95"/>
        </w:rPr>
        <w:t>put</w:t>
      </w:r>
      <w:r>
        <w:rPr>
          <w:spacing w:val="-5"/>
          <w:w w:val="95"/>
        </w:rPr>
        <w:t> </w:t>
      </w:r>
      <w:r>
        <w:rPr>
          <w:w w:val="95"/>
        </w:rPr>
        <w:t>in</w:t>
      </w:r>
      <w:r>
        <w:rPr>
          <w:spacing w:val="-5"/>
          <w:w w:val="95"/>
        </w:rPr>
        <w:t> </w:t>
      </w:r>
      <w:r>
        <w:rPr>
          <w:w w:val="95"/>
        </w:rPr>
        <w:t>place</w:t>
      </w:r>
      <w:r>
        <w:rPr>
          <w:spacing w:val="-5"/>
          <w:w w:val="95"/>
        </w:rPr>
        <w:t> </w:t>
      </w:r>
      <w:r>
        <w:rPr>
          <w:w w:val="95"/>
        </w:rPr>
        <w:t>based</w:t>
      </w:r>
      <w:r>
        <w:rPr>
          <w:spacing w:val="-5"/>
          <w:w w:val="95"/>
        </w:rPr>
        <w:t> </w:t>
      </w:r>
      <w:r>
        <w:rPr>
          <w:w w:val="95"/>
        </w:rPr>
        <w:t>on</w:t>
      </w:r>
      <w:r>
        <w:rPr>
          <w:spacing w:val="-5"/>
          <w:w w:val="95"/>
        </w:rPr>
        <w:t> </w:t>
      </w:r>
      <w:r>
        <w:rPr>
          <w:w w:val="95"/>
        </w:rPr>
        <w:t>a</w:t>
      </w:r>
      <w:r>
        <w:rPr>
          <w:spacing w:val="-5"/>
          <w:w w:val="95"/>
        </w:rPr>
        <w:t> </w:t>
      </w:r>
      <w:r>
        <w:rPr>
          <w:w w:val="95"/>
        </w:rPr>
        <w:t>thorough</w:t>
      </w:r>
      <w:r>
        <w:rPr>
          <w:spacing w:val="-5"/>
          <w:w w:val="95"/>
        </w:rPr>
        <w:t> </w:t>
      </w:r>
      <w:r>
        <w:rPr>
          <w:w w:val="95"/>
        </w:rPr>
        <w:t>identification</w:t>
      </w:r>
      <w:r>
        <w:rPr>
          <w:spacing w:val="-5"/>
          <w:w w:val="95"/>
        </w:rPr>
        <w:t> </w:t>
      </w:r>
      <w:r>
        <w:rPr>
          <w:w w:val="95"/>
        </w:rPr>
        <w:t>of</w:t>
      </w:r>
      <w:r>
        <w:rPr>
          <w:spacing w:val="-47"/>
          <w:w w:val="95"/>
        </w:rPr>
        <w:t> </w:t>
      </w:r>
      <w:r>
        <w:rPr>
          <w:w w:val="90"/>
        </w:rPr>
        <w:t>key</w:t>
      </w:r>
      <w:r>
        <w:rPr>
          <w:spacing w:val="12"/>
          <w:w w:val="90"/>
        </w:rPr>
        <w:t> </w:t>
      </w:r>
      <w:r>
        <w:rPr>
          <w:w w:val="90"/>
        </w:rPr>
        <w:t>systems</w:t>
      </w:r>
      <w:r>
        <w:rPr>
          <w:spacing w:val="11"/>
          <w:w w:val="90"/>
        </w:rPr>
        <w:t> </w:t>
      </w:r>
      <w:r>
        <w:rPr>
          <w:w w:val="90"/>
        </w:rPr>
        <w:t>and</w:t>
      </w:r>
      <w:r>
        <w:rPr>
          <w:spacing w:val="12"/>
          <w:w w:val="90"/>
        </w:rPr>
        <w:t> </w:t>
      </w:r>
      <w:r>
        <w:rPr>
          <w:w w:val="90"/>
        </w:rPr>
        <w:t>staff,</w:t>
      </w:r>
      <w:r>
        <w:rPr>
          <w:spacing w:val="12"/>
          <w:w w:val="90"/>
        </w:rPr>
        <w:t> </w:t>
      </w:r>
      <w:r>
        <w:rPr>
          <w:w w:val="90"/>
        </w:rPr>
        <w:t>and</w:t>
      </w:r>
      <w:r>
        <w:rPr>
          <w:spacing w:val="12"/>
          <w:w w:val="90"/>
        </w:rPr>
        <w:t> </w:t>
      </w:r>
      <w:r>
        <w:rPr>
          <w:w w:val="90"/>
        </w:rPr>
        <w:t>the</w:t>
      </w:r>
      <w:r>
        <w:rPr>
          <w:spacing w:val="12"/>
          <w:w w:val="90"/>
        </w:rPr>
        <w:t> </w:t>
      </w:r>
      <w:r>
        <w:rPr>
          <w:w w:val="90"/>
        </w:rPr>
        <w:t>arrangements</w:t>
      </w:r>
      <w:r>
        <w:rPr>
          <w:spacing w:val="12"/>
          <w:w w:val="90"/>
        </w:rPr>
        <w:t> </w:t>
      </w:r>
      <w:r>
        <w:rPr>
          <w:w w:val="90"/>
        </w:rPr>
        <w:t>to</w:t>
      </w:r>
      <w:r>
        <w:rPr>
          <w:spacing w:val="12"/>
          <w:w w:val="90"/>
        </w:rPr>
        <w:t> </w:t>
      </w:r>
      <w:r>
        <w:rPr>
          <w:w w:val="90"/>
        </w:rPr>
        <w:t>ensure</w:t>
      </w:r>
      <w:r>
        <w:rPr>
          <w:spacing w:val="12"/>
          <w:w w:val="90"/>
        </w:rPr>
        <w:t> </w:t>
      </w:r>
      <w:r>
        <w:rPr>
          <w:w w:val="90"/>
        </w:rPr>
        <w:t>they</w:t>
      </w:r>
      <w:r>
        <w:rPr>
          <w:spacing w:val="12"/>
          <w:w w:val="90"/>
        </w:rPr>
        <w:t> </w:t>
      </w:r>
      <w:r>
        <w:rPr>
          <w:w w:val="90"/>
        </w:rPr>
        <w:t>remain</w:t>
      </w:r>
      <w:r>
        <w:rPr>
          <w:spacing w:val="12"/>
          <w:w w:val="90"/>
        </w:rPr>
        <w:t> </w:t>
      </w:r>
      <w:r>
        <w:rPr>
          <w:w w:val="90"/>
        </w:rPr>
        <w:t>available</w:t>
      </w:r>
      <w:r>
        <w:rPr>
          <w:spacing w:val="12"/>
          <w:w w:val="90"/>
        </w:rPr>
        <w:t> </w:t>
      </w:r>
      <w:r>
        <w:rPr>
          <w:w w:val="90"/>
        </w:rPr>
        <w:t>or</w:t>
      </w:r>
      <w:r>
        <w:rPr>
          <w:spacing w:val="12"/>
          <w:w w:val="90"/>
        </w:rPr>
        <w:t> </w:t>
      </w:r>
      <w:r>
        <w:rPr>
          <w:w w:val="90"/>
        </w:rPr>
        <w:t>can</w:t>
      </w:r>
      <w:r>
        <w:rPr>
          <w:spacing w:val="12"/>
          <w:w w:val="90"/>
        </w:rPr>
        <w:t> </w:t>
      </w:r>
      <w:r>
        <w:rPr>
          <w:w w:val="90"/>
        </w:rPr>
        <w:t>credibly</w:t>
      </w:r>
      <w:r>
        <w:rPr>
          <w:spacing w:val="-45"/>
          <w:w w:val="90"/>
        </w:rPr>
        <w:t> </w:t>
      </w:r>
      <w:r>
        <w:rPr>
          <w:w w:val="90"/>
        </w:rPr>
        <w:t>be replaced in a crisis. The bank should also ensure that it can provide, in a timely manner, the</w:t>
      </w:r>
      <w:r>
        <w:rPr>
          <w:spacing w:val="-45"/>
          <w:w w:val="90"/>
        </w:rPr>
        <w:t> </w:t>
      </w:r>
      <w:r>
        <w:rPr>
          <w:w w:val="90"/>
        </w:rPr>
        <w:t>information</w:t>
      </w:r>
      <w:r>
        <w:rPr>
          <w:spacing w:val="-6"/>
          <w:w w:val="90"/>
        </w:rPr>
        <w:t> </w:t>
      </w:r>
      <w:r>
        <w:rPr>
          <w:w w:val="90"/>
        </w:rPr>
        <w:t>that</w:t>
      </w:r>
      <w:r>
        <w:rPr>
          <w:spacing w:val="-6"/>
          <w:w w:val="90"/>
        </w:rPr>
        <w:t> </w:t>
      </w:r>
      <w:r>
        <w:rPr>
          <w:w w:val="90"/>
        </w:rPr>
        <w:t>the</w:t>
      </w:r>
      <w:r>
        <w:rPr>
          <w:spacing w:val="-6"/>
          <w:w w:val="90"/>
        </w:rPr>
        <w:t> </w:t>
      </w:r>
      <w:r>
        <w:rPr>
          <w:w w:val="90"/>
        </w:rPr>
        <w:t>provider</w:t>
      </w:r>
      <w:r>
        <w:rPr>
          <w:spacing w:val="-6"/>
          <w:w w:val="90"/>
        </w:rPr>
        <w:t> </w:t>
      </w:r>
      <w:r>
        <w:rPr>
          <w:w w:val="90"/>
        </w:rPr>
        <w:t>of</w:t>
      </w:r>
      <w:r>
        <w:rPr>
          <w:spacing w:val="-6"/>
          <w:w w:val="90"/>
        </w:rPr>
        <w:t> </w:t>
      </w:r>
      <w:r>
        <w:rPr>
          <w:w w:val="90"/>
        </w:rPr>
        <w:t>critical</w:t>
      </w:r>
      <w:r>
        <w:rPr>
          <w:spacing w:val="-6"/>
          <w:w w:val="90"/>
        </w:rPr>
        <w:t> </w:t>
      </w:r>
      <w:r>
        <w:rPr>
          <w:w w:val="90"/>
        </w:rPr>
        <w:t>FMI</w:t>
      </w:r>
      <w:r>
        <w:rPr>
          <w:spacing w:val="-6"/>
          <w:w w:val="90"/>
        </w:rPr>
        <w:t> </w:t>
      </w:r>
      <w:r>
        <w:rPr>
          <w:w w:val="90"/>
        </w:rPr>
        <w:t>services</w:t>
      </w:r>
      <w:r>
        <w:rPr>
          <w:spacing w:val="-6"/>
          <w:w w:val="90"/>
        </w:rPr>
        <w:t> </w:t>
      </w:r>
      <w:r>
        <w:rPr>
          <w:w w:val="90"/>
        </w:rPr>
        <w:t>has</w:t>
      </w:r>
      <w:r>
        <w:rPr>
          <w:spacing w:val="-6"/>
          <w:w w:val="90"/>
        </w:rPr>
        <w:t> </w:t>
      </w:r>
      <w:r>
        <w:rPr>
          <w:w w:val="90"/>
        </w:rPr>
        <w:t>indicated</w:t>
      </w:r>
      <w:r>
        <w:rPr>
          <w:spacing w:val="-6"/>
          <w:w w:val="90"/>
        </w:rPr>
        <w:t> </w:t>
      </w:r>
      <w:r>
        <w:rPr>
          <w:w w:val="90"/>
        </w:rPr>
        <w:t>would</w:t>
      </w:r>
      <w:r>
        <w:rPr>
          <w:spacing w:val="-6"/>
          <w:w w:val="90"/>
        </w:rPr>
        <w:t> </w:t>
      </w:r>
      <w:r>
        <w:rPr>
          <w:w w:val="90"/>
        </w:rPr>
        <w:t>be</w:t>
      </w:r>
      <w:r>
        <w:rPr>
          <w:spacing w:val="-6"/>
          <w:w w:val="90"/>
        </w:rPr>
        <w:t> </w:t>
      </w:r>
      <w:r>
        <w:rPr>
          <w:w w:val="90"/>
        </w:rPr>
        <w:t>essential.</w:t>
      </w:r>
    </w:p>
    <w:p>
      <w:pPr>
        <w:pStyle w:val="BodyText"/>
        <w:spacing w:before="7"/>
        <w:rPr>
          <w:sz w:val="24"/>
        </w:rPr>
      </w:pPr>
    </w:p>
    <w:p>
      <w:pPr>
        <w:pStyle w:val="Heading7"/>
        <w:numPr>
          <w:ilvl w:val="2"/>
          <w:numId w:val="7"/>
        </w:numPr>
        <w:tabs>
          <w:tab w:pos="1862" w:val="left" w:leader="none"/>
        </w:tabs>
        <w:spacing w:line="240" w:lineRule="auto" w:before="0" w:after="0"/>
        <w:ind w:left="1861" w:right="0" w:hanging="445"/>
        <w:jc w:val="left"/>
      </w:pPr>
      <w:r>
        <w:rPr>
          <w:color w:val="F7A600"/>
          <w:w w:val="85"/>
        </w:rPr>
        <w:t>EXPECTED</w:t>
      </w:r>
      <w:r>
        <w:rPr>
          <w:color w:val="F7A600"/>
          <w:spacing w:val="25"/>
          <w:w w:val="85"/>
        </w:rPr>
        <w:t> </w:t>
      </w:r>
      <w:r>
        <w:rPr>
          <w:color w:val="F7A600"/>
          <w:w w:val="85"/>
        </w:rPr>
        <w:t>OUTCOME</w:t>
      </w:r>
    </w:p>
    <w:p>
      <w:pPr>
        <w:pStyle w:val="BodyText"/>
        <w:spacing w:before="3"/>
        <w:rPr>
          <w:rFonts w:ascii="Arial"/>
          <w:b/>
          <w:sz w:val="28"/>
        </w:rPr>
      </w:pPr>
    </w:p>
    <w:p>
      <w:pPr>
        <w:pStyle w:val="BodyText"/>
        <w:spacing w:line="285" w:lineRule="auto"/>
        <w:ind w:left="1417" w:right="3285"/>
        <w:jc w:val="both"/>
      </w:pPr>
      <w:r>
        <w:rPr>
          <w:w w:val="90"/>
        </w:rPr>
        <w:t>Contemplate the effect of the proposed measures on the bank’s ability to continue performing</w:t>
      </w:r>
      <w:r>
        <w:rPr>
          <w:spacing w:val="1"/>
          <w:w w:val="90"/>
        </w:rPr>
        <w:t> </w:t>
      </w:r>
      <w:r>
        <w:rPr>
          <w:w w:val="90"/>
        </w:rPr>
        <w:t>critical functions and running core business lines, as well as the impact of these measures on</w:t>
      </w:r>
      <w:r>
        <w:rPr>
          <w:spacing w:val="1"/>
          <w:w w:val="90"/>
        </w:rPr>
        <w:t> </w:t>
      </w:r>
      <w:r>
        <w:rPr/>
        <w:t>clients.</w:t>
      </w:r>
    </w:p>
    <w:p>
      <w:pPr>
        <w:spacing w:after="0" w:line="285" w:lineRule="auto"/>
        <w:jc w:val="both"/>
        <w:sectPr>
          <w:pgSz w:w="11910" w:h="16840"/>
          <w:pgMar w:header="510" w:footer="0" w:top="108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pStyle w:val="Heading1"/>
        <w:tabs>
          <w:tab w:pos="8617" w:val="left" w:leader="none"/>
        </w:tabs>
        <w:spacing w:before="93"/>
      </w:pPr>
      <w:r>
        <w:rPr/>
        <w:pict>
          <v:line style="position:absolute;mso-position-horizontal-relative:page;mso-position-vertical-relative:paragraph;z-index:-16502272" from="70.866096pt,7.068625pt" to="430.866096pt,7.068625pt" stroked="true" strokeweight=".5pt" strokecolor="#f6ca19">
            <v:stroke dashstyle="solid"/>
            <w10:wrap type="none"/>
          </v:line>
        </w:pict>
      </w:r>
      <w:bookmarkStart w:name="Glossary" w:id="41"/>
      <w:bookmarkEnd w:id="41"/>
      <w:r>
        <w:rPr>
          <w:b w:val="0"/>
        </w:rPr>
      </w:r>
      <w:bookmarkStart w:name="_bookmark13" w:id="42"/>
      <w:bookmarkEnd w:id="42"/>
      <w:r>
        <w:rPr>
          <w:b w:val="0"/>
        </w:rPr>
      </w:r>
      <w:r>
        <w:rPr>
          <w:color w:val="F6CA19"/>
          <w:u w:val="single" w:color="F6CA19"/>
        </w:rPr>
        <w:t>GLOSSARY</w:t>
        <w:tab/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" w:after="1"/>
        <w:rPr>
          <w:rFonts w:ascii="Tahoma"/>
          <w:b/>
          <w:sz w:val="25"/>
        </w:rPr>
      </w:pPr>
    </w:p>
    <w:tbl>
      <w:tblPr>
        <w:tblW w:w="0" w:type="auto"/>
        <w:jc w:val="left"/>
        <w:tblInd w:w="14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05"/>
        <w:gridCol w:w="6965"/>
      </w:tblGrid>
      <w:tr>
        <w:trPr>
          <w:trHeight w:val="460" w:hRule="atLeast"/>
        </w:trPr>
        <w:tc>
          <w:tcPr>
            <w:tcW w:w="2105" w:type="dxa"/>
            <w:shd w:val="clear" w:color="auto" w:fill="F5F5F5"/>
          </w:tcPr>
          <w:p>
            <w:pPr>
              <w:pStyle w:val="TableParagraph"/>
              <w:spacing w:before="24"/>
              <w:ind w:left="56"/>
              <w:rPr>
                <w:b/>
                <w:sz w:val="17"/>
              </w:rPr>
            </w:pPr>
            <w:r>
              <w:rPr>
                <w:b/>
                <w:w w:val="65"/>
                <w:sz w:val="17"/>
              </w:rPr>
              <w:t>Central</w:t>
            </w:r>
            <w:r>
              <w:rPr>
                <w:b/>
                <w:spacing w:val="19"/>
                <w:w w:val="65"/>
                <w:sz w:val="17"/>
              </w:rPr>
              <w:t> </w:t>
            </w:r>
            <w:r>
              <w:rPr>
                <w:b/>
                <w:w w:val="65"/>
                <w:sz w:val="17"/>
              </w:rPr>
              <w:t>counterparty</w:t>
            </w:r>
            <w:r>
              <w:rPr>
                <w:b/>
                <w:spacing w:val="20"/>
                <w:w w:val="65"/>
                <w:sz w:val="17"/>
              </w:rPr>
              <w:t> </w:t>
            </w:r>
            <w:r>
              <w:rPr>
                <w:b/>
                <w:w w:val="65"/>
                <w:sz w:val="17"/>
              </w:rPr>
              <w:t>(CCP)</w:t>
            </w:r>
          </w:p>
        </w:tc>
        <w:tc>
          <w:tcPr>
            <w:tcW w:w="6965" w:type="dxa"/>
            <w:shd w:val="clear" w:color="auto" w:fill="F5F5F5"/>
          </w:tcPr>
          <w:p>
            <w:pPr>
              <w:pStyle w:val="TableParagraph"/>
              <w:spacing w:line="220" w:lineRule="atLeast" w:before="1"/>
              <w:ind w:left="77" w:right="177"/>
              <w:rPr>
                <w:sz w:val="10"/>
              </w:rPr>
            </w:pPr>
            <w:r>
              <w:rPr>
                <w:w w:val="65"/>
                <w:sz w:val="17"/>
              </w:rPr>
              <w:t>A</w:t>
            </w:r>
            <w:r>
              <w:rPr>
                <w:spacing w:val="14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legal</w:t>
            </w:r>
            <w:r>
              <w:rPr>
                <w:spacing w:val="14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person</w:t>
            </w:r>
            <w:r>
              <w:rPr>
                <w:spacing w:val="15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that</w:t>
            </w:r>
            <w:r>
              <w:rPr>
                <w:spacing w:val="14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interposes</w:t>
            </w:r>
            <w:r>
              <w:rPr>
                <w:spacing w:val="15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itself</w:t>
            </w:r>
            <w:r>
              <w:rPr>
                <w:spacing w:val="14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between</w:t>
            </w:r>
            <w:r>
              <w:rPr>
                <w:spacing w:val="15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the</w:t>
            </w:r>
            <w:r>
              <w:rPr>
                <w:spacing w:val="14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counterparties</w:t>
            </w:r>
            <w:r>
              <w:rPr>
                <w:spacing w:val="14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to</w:t>
            </w:r>
            <w:r>
              <w:rPr>
                <w:spacing w:val="15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the</w:t>
            </w:r>
            <w:r>
              <w:rPr>
                <w:spacing w:val="14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contracts</w:t>
            </w:r>
            <w:r>
              <w:rPr>
                <w:spacing w:val="15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traded</w:t>
            </w:r>
            <w:r>
              <w:rPr>
                <w:spacing w:val="14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on</w:t>
            </w:r>
            <w:r>
              <w:rPr>
                <w:spacing w:val="15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one</w:t>
            </w:r>
            <w:r>
              <w:rPr>
                <w:spacing w:val="14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or</w:t>
            </w:r>
            <w:r>
              <w:rPr>
                <w:spacing w:val="14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more</w:t>
            </w:r>
            <w:r>
              <w:rPr>
                <w:spacing w:val="15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financial</w:t>
            </w:r>
            <w:r>
              <w:rPr>
                <w:spacing w:val="14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markets,</w:t>
            </w:r>
            <w:r>
              <w:rPr>
                <w:spacing w:val="1"/>
                <w:w w:val="65"/>
                <w:sz w:val="17"/>
              </w:rPr>
              <w:t> </w:t>
            </w:r>
            <w:r>
              <w:rPr>
                <w:w w:val="80"/>
                <w:sz w:val="17"/>
              </w:rPr>
              <w:t>becoming</w:t>
            </w:r>
            <w:r>
              <w:rPr>
                <w:spacing w:val="-19"/>
                <w:w w:val="80"/>
                <w:sz w:val="17"/>
              </w:rPr>
              <w:t> </w:t>
            </w:r>
            <w:r>
              <w:rPr>
                <w:w w:val="80"/>
                <w:sz w:val="17"/>
              </w:rPr>
              <w:t>the</w:t>
            </w:r>
            <w:r>
              <w:rPr>
                <w:spacing w:val="-19"/>
                <w:w w:val="80"/>
                <w:sz w:val="17"/>
              </w:rPr>
              <w:t> </w:t>
            </w:r>
            <w:r>
              <w:rPr>
                <w:w w:val="80"/>
                <w:sz w:val="17"/>
              </w:rPr>
              <w:t>buyer</w:t>
            </w:r>
            <w:r>
              <w:rPr>
                <w:spacing w:val="-18"/>
                <w:w w:val="80"/>
                <w:sz w:val="17"/>
              </w:rPr>
              <w:t> </w:t>
            </w:r>
            <w:r>
              <w:rPr>
                <w:w w:val="80"/>
                <w:sz w:val="17"/>
              </w:rPr>
              <w:t>to</w:t>
            </w:r>
            <w:r>
              <w:rPr>
                <w:spacing w:val="-19"/>
                <w:w w:val="80"/>
                <w:sz w:val="17"/>
              </w:rPr>
              <w:t> </w:t>
            </w:r>
            <w:r>
              <w:rPr>
                <w:w w:val="80"/>
                <w:sz w:val="17"/>
              </w:rPr>
              <w:t>every</w:t>
            </w:r>
            <w:r>
              <w:rPr>
                <w:spacing w:val="-18"/>
                <w:w w:val="80"/>
                <w:sz w:val="17"/>
              </w:rPr>
              <w:t> </w:t>
            </w:r>
            <w:r>
              <w:rPr>
                <w:w w:val="80"/>
                <w:sz w:val="17"/>
              </w:rPr>
              <w:t>seller</w:t>
            </w:r>
            <w:r>
              <w:rPr>
                <w:spacing w:val="-19"/>
                <w:w w:val="80"/>
                <w:sz w:val="17"/>
              </w:rPr>
              <w:t> </w:t>
            </w:r>
            <w:r>
              <w:rPr>
                <w:w w:val="80"/>
                <w:sz w:val="17"/>
              </w:rPr>
              <w:t>and</w:t>
            </w:r>
            <w:r>
              <w:rPr>
                <w:spacing w:val="-18"/>
                <w:w w:val="80"/>
                <w:sz w:val="17"/>
              </w:rPr>
              <w:t> </w:t>
            </w:r>
            <w:r>
              <w:rPr>
                <w:w w:val="80"/>
                <w:sz w:val="17"/>
              </w:rPr>
              <w:t>the</w:t>
            </w:r>
            <w:r>
              <w:rPr>
                <w:spacing w:val="-19"/>
                <w:w w:val="80"/>
                <w:sz w:val="17"/>
              </w:rPr>
              <w:t> </w:t>
            </w:r>
            <w:r>
              <w:rPr>
                <w:w w:val="80"/>
                <w:sz w:val="17"/>
              </w:rPr>
              <w:t>seller</w:t>
            </w:r>
            <w:r>
              <w:rPr>
                <w:spacing w:val="-18"/>
                <w:w w:val="80"/>
                <w:sz w:val="17"/>
              </w:rPr>
              <w:t> </w:t>
            </w:r>
            <w:r>
              <w:rPr>
                <w:w w:val="80"/>
                <w:sz w:val="17"/>
              </w:rPr>
              <w:t>to</w:t>
            </w:r>
            <w:r>
              <w:rPr>
                <w:spacing w:val="-19"/>
                <w:w w:val="80"/>
                <w:sz w:val="17"/>
              </w:rPr>
              <w:t> </w:t>
            </w:r>
            <w:r>
              <w:rPr>
                <w:w w:val="80"/>
                <w:sz w:val="17"/>
              </w:rPr>
              <w:t>every</w:t>
            </w:r>
            <w:r>
              <w:rPr>
                <w:spacing w:val="-18"/>
                <w:w w:val="80"/>
                <w:sz w:val="17"/>
              </w:rPr>
              <w:t> </w:t>
            </w:r>
            <w:r>
              <w:rPr>
                <w:w w:val="80"/>
                <w:sz w:val="17"/>
              </w:rPr>
              <w:t>buyer.</w:t>
            </w:r>
            <w:r>
              <w:rPr>
                <w:w w:val="80"/>
                <w:position w:val="6"/>
                <w:sz w:val="10"/>
              </w:rPr>
              <w:t>33</w:t>
            </w:r>
          </w:p>
        </w:tc>
      </w:tr>
      <w:tr>
        <w:trPr>
          <w:trHeight w:val="680" w:hRule="atLeast"/>
        </w:trPr>
        <w:tc>
          <w:tcPr>
            <w:tcW w:w="2105" w:type="dxa"/>
            <w:shd w:val="clear" w:color="auto" w:fill="ECECEC"/>
          </w:tcPr>
          <w:p>
            <w:pPr>
              <w:pStyle w:val="TableParagraph"/>
              <w:spacing w:before="24"/>
              <w:ind w:left="56"/>
              <w:rPr>
                <w:b/>
                <w:sz w:val="17"/>
              </w:rPr>
            </w:pPr>
            <w:r>
              <w:rPr>
                <w:b/>
                <w:w w:val="70"/>
                <w:sz w:val="17"/>
              </w:rPr>
              <w:t>Central</w:t>
            </w:r>
            <w:r>
              <w:rPr>
                <w:b/>
                <w:spacing w:val="-4"/>
                <w:w w:val="70"/>
                <w:sz w:val="17"/>
              </w:rPr>
              <w:t> </w:t>
            </w:r>
            <w:r>
              <w:rPr>
                <w:b/>
                <w:w w:val="70"/>
                <w:sz w:val="17"/>
              </w:rPr>
              <w:t>securities</w:t>
            </w:r>
            <w:r>
              <w:rPr>
                <w:b/>
                <w:spacing w:val="-4"/>
                <w:w w:val="70"/>
                <w:sz w:val="17"/>
              </w:rPr>
              <w:t> </w:t>
            </w:r>
            <w:r>
              <w:rPr>
                <w:b/>
                <w:w w:val="70"/>
                <w:sz w:val="17"/>
              </w:rPr>
              <w:t>depository</w:t>
            </w:r>
            <w:r>
              <w:rPr>
                <w:b/>
                <w:spacing w:val="-4"/>
                <w:w w:val="70"/>
                <w:sz w:val="17"/>
              </w:rPr>
              <w:t> </w:t>
            </w:r>
            <w:r>
              <w:rPr>
                <w:b/>
                <w:w w:val="70"/>
                <w:sz w:val="17"/>
              </w:rPr>
              <w:t>(CSD)</w:t>
            </w:r>
          </w:p>
        </w:tc>
        <w:tc>
          <w:tcPr>
            <w:tcW w:w="6965" w:type="dxa"/>
            <w:shd w:val="clear" w:color="auto" w:fill="ECECEC"/>
          </w:tcPr>
          <w:p>
            <w:pPr>
              <w:pStyle w:val="TableParagraph"/>
              <w:spacing w:line="220" w:lineRule="atLeast" w:before="1"/>
              <w:ind w:left="77" w:right="177"/>
              <w:rPr>
                <w:sz w:val="10"/>
              </w:rPr>
            </w:pPr>
            <w:r>
              <w:rPr>
                <w:w w:val="65"/>
                <w:sz w:val="17"/>
              </w:rPr>
              <w:t>A</w:t>
            </w:r>
            <w:r>
              <w:rPr>
                <w:spacing w:val="14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legal</w:t>
            </w:r>
            <w:r>
              <w:rPr>
                <w:spacing w:val="14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person</w:t>
            </w:r>
            <w:r>
              <w:rPr>
                <w:spacing w:val="14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that</w:t>
            </w:r>
            <w:r>
              <w:rPr>
                <w:spacing w:val="15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operates</w:t>
            </w:r>
            <w:r>
              <w:rPr>
                <w:spacing w:val="14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a</w:t>
            </w:r>
            <w:r>
              <w:rPr>
                <w:spacing w:val="14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securities</w:t>
            </w:r>
            <w:r>
              <w:rPr>
                <w:spacing w:val="14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settlement</w:t>
            </w:r>
            <w:r>
              <w:rPr>
                <w:spacing w:val="15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system</w:t>
            </w:r>
            <w:r>
              <w:rPr>
                <w:spacing w:val="14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(providing</w:t>
            </w:r>
            <w:r>
              <w:rPr>
                <w:spacing w:val="14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a</w:t>
            </w:r>
            <w:r>
              <w:rPr>
                <w:spacing w:val="15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‘settlement</w:t>
            </w:r>
            <w:r>
              <w:rPr>
                <w:spacing w:val="14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service’)</w:t>
            </w:r>
            <w:r>
              <w:rPr>
                <w:spacing w:val="14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and</w:t>
            </w:r>
            <w:r>
              <w:rPr>
                <w:spacing w:val="14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provides</w:t>
            </w:r>
            <w:r>
              <w:rPr>
                <w:spacing w:val="15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at</w:t>
            </w:r>
            <w:r>
              <w:rPr>
                <w:spacing w:val="14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least</w:t>
            </w:r>
            <w:r>
              <w:rPr>
                <w:spacing w:val="14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one</w:t>
            </w:r>
            <w:r>
              <w:rPr>
                <w:spacing w:val="15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other</w:t>
            </w:r>
            <w:r>
              <w:rPr>
                <w:spacing w:val="1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core</w:t>
            </w:r>
            <w:r>
              <w:rPr>
                <w:spacing w:val="8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service.</w:t>
            </w:r>
            <w:r>
              <w:rPr>
                <w:spacing w:val="9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Core</w:t>
            </w:r>
            <w:r>
              <w:rPr>
                <w:spacing w:val="9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services</w:t>
            </w:r>
            <w:r>
              <w:rPr>
                <w:spacing w:val="9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are:</w:t>
            </w:r>
            <w:r>
              <w:rPr>
                <w:spacing w:val="9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the</w:t>
            </w:r>
            <w:r>
              <w:rPr>
                <w:spacing w:val="9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initial</w:t>
            </w:r>
            <w:r>
              <w:rPr>
                <w:spacing w:val="9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recording</w:t>
            </w:r>
            <w:r>
              <w:rPr>
                <w:spacing w:val="9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of</w:t>
            </w:r>
            <w:r>
              <w:rPr>
                <w:spacing w:val="9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securities</w:t>
            </w:r>
            <w:r>
              <w:rPr>
                <w:spacing w:val="9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in</w:t>
            </w:r>
            <w:r>
              <w:rPr>
                <w:spacing w:val="9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a</w:t>
            </w:r>
            <w:r>
              <w:rPr>
                <w:spacing w:val="9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book-entry</w:t>
            </w:r>
            <w:r>
              <w:rPr>
                <w:spacing w:val="9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system,</w:t>
            </w:r>
            <w:r>
              <w:rPr>
                <w:spacing w:val="9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or</w:t>
            </w:r>
            <w:r>
              <w:rPr>
                <w:spacing w:val="9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a</w:t>
            </w:r>
            <w:r>
              <w:rPr>
                <w:spacing w:val="9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‘notary</w:t>
            </w:r>
            <w:r>
              <w:rPr>
                <w:spacing w:val="9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service’;</w:t>
            </w:r>
            <w:r>
              <w:rPr>
                <w:spacing w:val="9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and</w:t>
            </w:r>
            <w:r>
              <w:rPr>
                <w:spacing w:val="9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providing</w:t>
            </w:r>
            <w:r>
              <w:rPr>
                <w:spacing w:val="8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and</w:t>
            </w:r>
            <w:r>
              <w:rPr>
                <w:spacing w:val="1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maintaining</w:t>
            </w:r>
            <w:r>
              <w:rPr>
                <w:spacing w:val="-5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securities</w:t>
            </w:r>
            <w:r>
              <w:rPr>
                <w:spacing w:val="-5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accounts</w:t>
            </w:r>
            <w:r>
              <w:rPr>
                <w:spacing w:val="-4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at</w:t>
            </w:r>
            <w:r>
              <w:rPr>
                <w:spacing w:val="-5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the</w:t>
            </w:r>
            <w:r>
              <w:rPr>
                <w:spacing w:val="-5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top</w:t>
            </w:r>
            <w:r>
              <w:rPr>
                <w:spacing w:val="-4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tier</w:t>
            </w:r>
            <w:r>
              <w:rPr>
                <w:spacing w:val="-5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level,</w:t>
            </w:r>
            <w:r>
              <w:rPr>
                <w:spacing w:val="-4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or</w:t>
            </w:r>
            <w:r>
              <w:rPr>
                <w:spacing w:val="-5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a</w:t>
            </w:r>
            <w:r>
              <w:rPr>
                <w:spacing w:val="-5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‘central</w:t>
            </w:r>
            <w:r>
              <w:rPr>
                <w:spacing w:val="-4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maintenance</w:t>
            </w:r>
            <w:r>
              <w:rPr>
                <w:spacing w:val="-5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service’.</w:t>
            </w:r>
            <w:r>
              <w:rPr>
                <w:w w:val="65"/>
                <w:position w:val="6"/>
                <w:sz w:val="10"/>
              </w:rPr>
              <w:t>34</w:t>
            </w:r>
          </w:p>
        </w:tc>
      </w:tr>
      <w:tr>
        <w:trPr>
          <w:trHeight w:val="460" w:hRule="atLeast"/>
        </w:trPr>
        <w:tc>
          <w:tcPr>
            <w:tcW w:w="2105" w:type="dxa"/>
            <w:shd w:val="clear" w:color="auto" w:fill="F5F5F5"/>
          </w:tcPr>
          <w:p>
            <w:pPr>
              <w:pStyle w:val="TableParagraph"/>
              <w:spacing w:before="24"/>
              <w:ind w:left="56"/>
              <w:rPr>
                <w:b/>
                <w:sz w:val="17"/>
              </w:rPr>
            </w:pPr>
            <w:r>
              <w:rPr>
                <w:b/>
                <w:w w:val="80"/>
                <w:sz w:val="17"/>
              </w:rPr>
              <w:t>Clearing</w:t>
            </w:r>
          </w:p>
        </w:tc>
        <w:tc>
          <w:tcPr>
            <w:tcW w:w="6965" w:type="dxa"/>
            <w:shd w:val="clear" w:color="auto" w:fill="F5F5F5"/>
          </w:tcPr>
          <w:p>
            <w:pPr>
              <w:pStyle w:val="TableParagraph"/>
              <w:spacing w:line="220" w:lineRule="atLeast" w:before="1"/>
              <w:ind w:left="77" w:right="177"/>
              <w:rPr>
                <w:sz w:val="10"/>
              </w:rPr>
            </w:pPr>
            <w:r>
              <w:rPr>
                <w:w w:val="65"/>
                <w:sz w:val="17"/>
              </w:rPr>
              <w:t>The</w:t>
            </w:r>
            <w:r>
              <w:rPr>
                <w:spacing w:val="18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process</w:t>
            </w:r>
            <w:r>
              <w:rPr>
                <w:spacing w:val="19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of</w:t>
            </w:r>
            <w:r>
              <w:rPr>
                <w:spacing w:val="19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establishing</w:t>
            </w:r>
            <w:r>
              <w:rPr>
                <w:spacing w:val="19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positions,</w:t>
            </w:r>
            <w:r>
              <w:rPr>
                <w:spacing w:val="19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including</w:t>
            </w:r>
            <w:r>
              <w:rPr>
                <w:spacing w:val="19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the</w:t>
            </w:r>
            <w:r>
              <w:rPr>
                <w:spacing w:val="19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calculation</w:t>
            </w:r>
            <w:r>
              <w:rPr>
                <w:spacing w:val="19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of</w:t>
            </w:r>
            <w:r>
              <w:rPr>
                <w:spacing w:val="19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net</w:t>
            </w:r>
            <w:r>
              <w:rPr>
                <w:spacing w:val="19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obligations,</w:t>
            </w:r>
            <w:r>
              <w:rPr>
                <w:spacing w:val="19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and</w:t>
            </w:r>
            <w:r>
              <w:rPr>
                <w:spacing w:val="19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ensuring</w:t>
            </w:r>
            <w:r>
              <w:rPr>
                <w:spacing w:val="19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that</w:t>
            </w:r>
            <w:r>
              <w:rPr>
                <w:spacing w:val="19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financial</w:t>
            </w:r>
            <w:r>
              <w:rPr>
                <w:spacing w:val="19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instruments,</w:t>
            </w:r>
            <w:r>
              <w:rPr>
                <w:spacing w:val="19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cash,</w:t>
            </w:r>
            <w:r>
              <w:rPr>
                <w:spacing w:val="1"/>
                <w:w w:val="65"/>
                <w:sz w:val="17"/>
              </w:rPr>
              <w:t> </w:t>
            </w:r>
            <w:r>
              <w:rPr>
                <w:w w:val="80"/>
                <w:sz w:val="17"/>
              </w:rPr>
              <w:t>or</w:t>
            </w:r>
            <w:r>
              <w:rPr>
                <w:spacing w:val="-20"/>
                <w:w w:val="80"/>
                <w:sz w:val="17"/>
              </w:rPr>
              <w:t> </w:t>
            </w:r>
            <w:r>
              <w:rPr>
                <w:w w:val="80"/>
                <w:sz w:val="17"/>
              </w:rPr>
              <w:t>both,</w:t>
            </w:r>
            <w:r>
              <w:rPr>
                <w:spacing w:val="-19"/>
                <w:w w:val="80"/>
                <w:sz w:val="17"/>
              </w:rPr>
              <w:t> </w:t>
            </w:r>
            <w:r>
              <w:rPr>
                <w:w w:val="80"/>
                <w:sz w:val="17"/>
              </w:rPr>
              <w:t>are</w:t>
            </w:r>
            <w:r>
              <w:rPr>
                <w:spacing w:val="-19"/>
                <w:w w:val="80"/>
                <w:sz w:val="17"/>
              </w:rPr>
              <w:t> </w:t>
            </w:r>
            <w:r>
              <w:rPr>
                <w:w w:val="80"/>
                <w:sz w:val="17"/>
              </w:rPr>
              <w:t>available</w:t>
            </w:r>
            <w:r>
              <w:rPr>
                <w:spacing w:val="-19"/>
                <w:w w:val="80"/>
                <w:sz w:val="17"/>
              </w:rPr>
              <w:t> </w:t>
            </w:r>
            <w:r>
              <w:rPr>
                <w:w w:val="80"/>
                <w:sz w:val="17"/>
              </w:rPr>
              <w:t>to</w:t>
            </w:r>
            <w:r>
              <w:rPr>
                <w:spacing w:val="-20"/>
                <w:w w:val="80"/>
                <w:sz w:val="17"/>
              </w:rPr>
              <w:t> </w:t>
            </w:r>
            <w:r>
              <w:rPr>
                <w:w w:val="80"/>
                <w:sz w:val="17"/>
              </w:rPr>
              <w:t>secure</w:t>
            </w:r>
            <w:r>
              <w:rPr>
                <w:spacing w:val="-19"/>
                <w:w w:val="80"/>
                <w:sz w:val="17"/>
              </w:rPr>
              <w:t> </w:t>
            </w:r>
            <w:r>
              <w:rPr>
                <w:w w:val="80"/>
                <w:sz w:val="17"/>
              </w:rPr>
              <w:t>the</w:t>
            </w:r>
            <w:r>
              <w:rPr>
                <w:spacing w:val="-19"/>
                <w:w w:val="80"/>
                <w:sz w:val="17"/>
              </w:rPr>
              <w:t> </w:t>
            </w:r>
            <w:r>
              <w:rPr>
                <w:w w:val="80"/>
                <w:sz w:val="17"/>
              </w:rPr>
              <w:t>exposures</w:t>
            </w:r>
            <w:r>
              <w:rPr>
                <w:spacing w:val="-19"/>
                <w:w w:val="80"/>
                <w:sz w:val="17"/>
              </w:rPr>
              <w:t> </w:t>
            </w:r>
            <w:r>
              <w:rPr>
                <w:w w:val="80"/>
                <w:sz w:val="17"/>
              </w:rPr>
              <w:t>arising</w:t>
            </w:r>
            <w:r>
              <w:rPr>
                <w:spacing w:val="-19"/>
                <w:w w:val="80"/>
                <w:sz w:val="17"/>
              </w:rPr>
              <w:t> </w:t>
            </w:r>
            <w:r>
              <w:rPr>
                <w:w w:val="80"/>
                <w:sz w:val="17"/>
              </w:rPr>
              <w:t>from</w:t>
            </w:r>
            <w:r>
              <w:rPr>
                <w:spacing w:val="-20"/>
                <w:w w:val="80"/>
                <w:sz w:val="17"/>
              </w:rPr>
              <w:t> </w:t>
            </w:r>
            <w:r>
              <w:rPr>
                <w:w w:val="80"/>
                <w:sz w:val="17"/>
              </w:rPr>
              <w:t>those</w:t>
            </w:r>
            <w:r>
              <w:rPr>
                <w:spacing w:val="-19"/>
                <w:w w:val="80"/>
                <w:sz w:val="17"/>
              </w:rPr>
              <w:t> </w:t>
            </w:r>
            <w:r>
              <w:rPr>
                <w:w w:val="80"/>
                <w:sz w:val="17"/>
              </w:rPr>
              <w:t>positions.</w:t>
            </w:r>
            <w:r>
              <w:rPr>
                <w:w w:val="80"/>
                <w:position w:val="6"/>
                <w:sz w:val="10"/>
              </w:rPr>
              <w:t>35</w:t>
            </w:r>
          </w:p>
        </w:tc>
      </w:tr>
      <w:tr>
        <w:trPr>
          <w:trHeight w:val="460" w:hRule="atLeast"/>
        </w:trPr>
        <w:tc>
          <w:tcPr>
            <w:tcW w:w="2105" w:type="dxa"/>
            <w:shd w:val="clear" w:color="auto" w:fill="ECECEC"/>
          </w:tcPr>
          <w:p>
            <w:pPr>
              <w:pStyle w:val="TableParagraph"/>
              <w:spacing w:before="24"/>
              <w:ind w:left="56"/>
              <w:rPr>
                <w:b/>
                <w:sz w:val="17"/>
              </w:rPr>
            </w:pPr>
            <w:r>
              <w:rPr>
                <w:b/>
                <w:w w:val="70"/>
                <w:sz w:val="17"/>
              </w:rPr>
              <w:t>Clearing</w:t>
            </w:r>
            <w:r>
              <w:rPr>
                <w:b/>
                <w:spacing w:val="3"/>
                <w:w w:val="70"/>
                <w:sz w:val="17"/>
              </w:rPr>
              <w:t> </w:t>
            </w:r>
            <w:r>
              <w:rPr>
                <w:b/>
                <w:w w:val="70"/>
                <w:sz w:val="17"/>
              </w:rPr>
              <w:t>member</w:t>
            </w:r>
          </w:p>
        </w:tc>
        <w:tc>
          <w:tcPr>
            <w:tcW w:w="6965" w:type="dxa"/>
            <w:shd w:val="clear" w:color="auto" w:fill="ECECEC"/>
          </w:tcPr>
          <w:p>
            <w:pPr>
              <w:pStyle w:val="TableParagraph"/>
              <w:spacing w:line="220" w:lineRule="atLeast" w:before="1"/>
              <w:ind w:left="77" w:right="177"/>
              <w:rPr>
                <w:sz w:val="10"/>
              </w:rPr>
            </w:pPr>
            <w:r>
              <w:rPr>
                <w:w w:val="70"/>
                <w:sz w:val="17"/>
              </w:rPr>
              <w:t>An</w:t>
            </w:r>
            <w:r>
              <w:rPr>
                <w:spacing w:val="-6"/>
                <w:w w:val="70"/>
                <w:sz w:val="17"/>
              </w:rPr>
              <w:t> </w:t>
            </w:r>
            <w:r>
              <w:rPr>
                <w:w w:val="70"/>
                <w:sz w:val="17"/>
              </w:rPr>
              <w:t>undertaking</w:t>
            </w:r>
            <w:r>
              <w:rPr>
                <w:spacing w:val="-5"/>
                <w:w w:val="70"/>
                <w:sz w:val="17"/>
              </w:rPr>
              <w:t> </w:t>
            </w:r>
            <w:r>
              <w:rPr>
                <w:w w:val="70"/>
                <w:sz w:val="17"/>
              </w:rPr>
              <w:t>which</w:t>
            </w:r>
            <w:r>
              <w:rPr>
                <w:spacing w:val="-6"/>
                <w:w w:val="70"/>
                <w:sz w:val="17"/>
              </w:rPr>
              <w:t> </w:t>
            </w:r>
            <w:r>
              <w:rPr>
                <w:w w:val="70"/>
                <w:sz w:val="17"/>
              </w:rPr>
              <w:t>participates</w:t>
            </w:r>
            <w:r>
              <w:rPr>
                <w:spacing w:val="-5"/>
                <w:w w:val="70"/>
                <w:sz w:val="17"/>
              </w:rPr>
              <w:t> </w:t>
            </w:r>
            <w:r>
              <w:rPr>
                <w:w w:val="70"/>
                <w:sz w:val="17"/>
              </w:rPr>
              <w:t>in</w:t>
            </w:r>
            <w:r>
              <w:rPr>
                <w:spacing w:val="-6"/>
                <w:w w:val="70"/>
                <w:sz w:val="17"/>
              </w:rPr>
              <w:t> </w:t>
            </w:r>
            <w:r>
              <w:rPr>
                <w:w w:val="70"/>
                <w:sz w:val="17"/>
              </w:rPr>
              <w:t>a</w:t>
            </w:r>
            <w:r>
              <w:rPr>
                <w:spacing w:val="-5"/>
                <w:w w:val="70"/>
                <w:sz w:val="17"/>
              </w:rPr>
              <w:t> </w:t>
            </w:r>
            <w:r>
              <w:rPr>
                <w:w w:val="70"/>
                <w:sz w:val="17"/>
              </w:rPr>
              <w:t>CCP</w:t>
            </w:r>
            <w:r>
              <w:rPr>
                <w:spacing w:val="-6"/>
                <w:w w:val="70"/>
                <w:sz w:val="17"/>
              </w:rPr>
              <w:t> </w:t>
            </w:r>
            <w:r>
              <w:rPr>
                <w:w w:val="70"/>
                <w:sz w:val="17"/>
              </w:rPr>
              <w:t>and</w:t>
            </w:r>
            <w:r>
              <w:rPr>
                <w:spacing w:val="-5"/>
                <w:w w:val="70"/>
                <w:sz w:val="17"/>
              </w:rPr>
              <w:t> </w:t>
            </w:r>
            <w:r>
              <w:rPr>
                <w:w w:val="70"/>
                <w:sz w:val="17"/>
              </w:rPr>
              <w:t>which</w:t>
            </w:r>
            <w:r>
              <w:rPr>
                <w:spacing w:val="-6"/>
                <w:w w:val="70"/>
                <w:sz w:val="17"/>
              </w:rPr>
              <w:t> </w:t>
            </w:r>
            <w:r>
              <w:rPr>
                <w:w w:val="70"/>
                <w:sz w:val="17"/>
              </w:rPr>
              <w:t>is</w:t>
            </w:r>
            <w:r>
              <w:rPr>
                <w:spacing w:val="-5"/>
                <w:w w:val="70"/>
                <w:sz w:val="17"/>
              </w:rPr>
              <w:t> </w:t>
            </w:r>
            <w:r>
              <w:rPr>
                <w:w w:val="70"/>
                <w:sz w:val="17"/>
              </w:rPr>
              <w:t>responsible</w:t>
            </w:r>
            <w:r>
              <w:rPr>
                <w:spacing w:val="-6"/>
                <w:w w:val="70"/>
                <w:sz w:val="17"/>
              </w:rPr>
              <w:t> </w:t>
            </w:r>
            <w:r>
              <w:rPr>
                <w:w w:val="70"/>
                <w:sz w:val="17"/>
              </w:rPr>
              <w:t>for</w:t>
            </w:r>
            <w:r>
              <w:rPr>
                <w:spacing w:val="-5"/>
                <w:w w:val="70"/>
                <w:sz w:val="17"/>
              </w:rPr>
              <w:t> </w:t>
            </w:r>
            <w:r>
              <w:rPr>
                <w:w w:val="70"/>
                <w:sz w:val="17"/>
              </w:rPr>
              <w:t>discharging</w:t>
            </w:r>
            <w:r>
              <w:rPr>
                <w:spacing w:val="-6"/>
                <w:w w:val="70"/>
                <w:sz w:val="17"/>
              </w:rPr>
              <w:t> </w:t>
            </w:r>
            <w:r>
              <w:rPr>
                <w:w w:val="70"/>
                <w:sz w:val="17"/>
              </w:rPr>
              <w:t>the</w:t>
            </w:r>
            <w:r>
              <w:rPr>
                <w:spacing w:val="-5"/>
                <w:w w:val="70"/>
                <w:sz w:val="17"/>
              </w:rPr>
              <w:t> </w:t>
            </w:r>
            <w:r>
              <w:rPr>
                <w:w w:val="70"/>
                <w:sz w:val="17"/>
              </w:rPr>
              <w:t>financial</w:t>
            </w:r>
            <w:r>
              <w:rPr>
                <w:spacing w:val="-6"/>
                <w:w w:val="70"/>
                <w:sz w:val="17"/>
              </w:rPr>
              <w:t> </w:t>
            </w:r>
            <w:r>
              <w:rPr>
                <w:w w:val="70"/>
                <w:sz w:val="17"/>
              </w:rPr>
              <w:t>obligations</w:t>
            </w:r>
            <w:r>
              <w:rPr>
                <w:spacing w:val="-5"/>
                <w:w w:val="70"/>
                <w:sz w:val="17"/>
              </w:rPr>
              <w:t> </w:t>
            </w:r>
            <w:r>
              <w:rPr>
                <w:w w:val="70"/>
                <w:sz w:val="17"/>
              </w:rPr>
              <w:t>arising</w:t>
            </w:r>
            <w:r>
              <w:rPr>
                <w:spacing w:val="-6"/>
                <w:w w:val="70"/>
                <w:sz w:val="17"/>
              </w:rPr>
              <w:t> </w:t>
            </w:r>
            <w:r>
              <w:rPr>
                <w:w w:val="70"/>
                <w:sz w:val="17"/>
              </w:rPr>
              <w:t>from</w:t>
            </w:r>
            <w:r>
              <w:rPr>
                <w:spacing w:val="-5"/>
                <w:w w:val="70"/>
                <w:sz w:val="17"/>
              </w:rPr>
              <w:t> </w:t>
            </w:r>
            <w:r>
              <w:rPr>
                <w:w w:val="70"/>
                <w:sz w:val="17"/>
              </w:rPr>
              <w:t>that</w:t>
            </w:r>
            <w:r>
              <w:rPr>
                <w:spacing w:val="1"/>
                <w:w w:val="70"/>
                <w:sz w:val="17"/>
              </w:rPr>
              <w:t> </w:t>
            </w:r>
            <w:r>
              <w:rPr>
                <w:w w:val="80"/>
                <w:sz w:val="17"/>
              </w:rPr>
              <w:t>participation.</w:t>
            </w:r>
            <w:r>
              <w:rPr>
                <w:w w:val="80"/>
                <w:position w:val="6"/>
                <w:sz w:val="10"/>
              </w:rPr>
              <w:t>36</w:t>
            </w:r>
          </w:p>
        </w:tc>
      </w:tr>
      <w:tr>
        <w:trPr>
          <w:trHeight w:val="460" w:hRule="atLeast"/>
        </w:trPr>
        <w:tc>
          <w:tcPr>
            <w:tcW w:w="2105" w:type="dxa"/>
            <w:shd w:val="clear" w:color="auto" w:fill="F5F5F5"/>
          </w:tcPr>
          <w:p>
            <w:pPr>
              <w:pStyle w:val="TableParagraph"/>
              <w:spacing w:before="24"/>
              <w:ind w:left="56"/>
              <w:rPr>
                <w:b/>
                <w:sz w:val="17"/>
              </w:rPr>
            </w:pPr>
            <w:r>
              <w:rPr>
                <w:b/>
                <w:w w:val="70"/>
                <w:sz w:val="17"/>
              </w:rPr>
              <w:t>Core</w:t>
            </w:r>
            <w:r>
              <w:rPr>
                <w:b/>
                <w:spacing w:val="-4"/>
                <w:w w:val="70"/>
                <w:sz w:val="17"/>
              </w:rPr>
              <w:t> </w:t>
            </w:r>
            <w:r>
              <w:rPr>
                <w:b/>
                <w:w w:val="70"/>
                <w:sz w:val="17"/>
              </w:rPr>
              <w:t>business</w:t>
            </w:r>
            <w:r>
              <w:rPr>
                <w:b/>
                <w:spacing w:val="-4"/>
                <w:w w:val="70"/>
                <w:sz w:val="17"/>
              </w:rPr>
              <w:t> </w:t>
            </w:r>
            <w:r>
              <w:rPr>
                <w:b/>
                <w:w w:val="70"/>
                <w:sz w:val="17"/>
              </w:rPr>
              <w:t>lines</w:t>
            </w:r>
          </w:p>
        </w:tc>
        <w:tc>
          <w:tcPr>
            <w:tcW w:w="6965" w:type="dxa"/>
            <w:shd w:val="clear" w:color="auto" w:fill="F5F5F5"/>
          </w:tcPr>
          <w:p>
            <w:pPr>
              <w:pStyle w:val="TableParagraph"/>
              <w:spacing w:line="220" w:lineRule="atLeast" w:before="1"/>
              <w:ind w:left="77" w:right="177"/>
              <w:rPr>
                <w:sz w:val="10"/>
              </w:rPr>
            </w:pPr>
            <w:r>
              <w:rPr>
                <w:w w:val="65"/>
                <w:sz w:val="17"/>
              </w:rPr>
              <w:t>Business</w:t>
            </w:r>
            <w:r>
              <w:rPr>
                <w:spacing w:val="13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lines</w:t>
            </w:r>
            <w:r>
              <w:rPr>
                <w:spacing w:val="13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and</w:t>
            </w:r>
            <w:r>
              <w:rPr>
                <w:spacing w:val="14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associated</w:t>
            </w:r>
            <w:r>
              <w:rPr>
                <w:spacing w:val="13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services</w:t>
            </w:r>
            <w:r>
              <w:rPr>
                <w:spacing w:val="14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that</w:t>
            </w:r>
            <w:r>
              <w:rPr>
                <w:spacing w:val="13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represent</w:t>
            </w:r>
            <w:r>
              <w:rPr>
                <w:spacing w:val="14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material</w:t>
            </w:r>
            <w:r>
              <w:rPr>
                <w:spacing w:val="13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sources</w:t>
            </w:r>
            <w:r>
              <w:rPr>
                <w:spacing w:val="14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of</w:t>
            </w:r>
            <w:r>
              <w:rPr>
                <w:spacing w:val="13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revenue,</w:t>
            </w:r>
            <w:r>
              <w:rPr>
                <w:spacing w:val="14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profit,</w:t>
            </w:r>
            <w:r>
              <w:rPr>
                <w:spacing w:val="13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or</w:t>
            </w:r>
            <w:r>
              <w:rPr>
                <w:spacing w:val="13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franchise</w:t>
            </w:r>
            <w:r>
              <w:rPr>
                <w:spacing w:val="14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value</w:t>
            </w:r>
            <w:r>
              <w:rPr>
                <w:spacing w:val="13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for</w:t>
            </w:r>
            <w:r>
              <w:rPr>
                <w:spacing w:val="14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an</w:t>
            </w:r>
            <w:r>
              <w:rPr>
                <w:spacing w:val="13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institution</w:t>
            </w:r>
            <w:r>
              <w:rPr>
                <w:spacing w:val="14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or</w:t>
            </w:r>
            <w:r>
              <w:rPr>
                <w:spacing w:val="1"/>
                <w:w w:val="65"/>
                <w:sz w:val="17"/>
              </w:rPr>
              <w:t> </w:t>
            </w:r>
            <w:r>
              <w:rPr>
                <w:w w:val="80"/>
                <w:sz w:val="17"/>
              </w:rPr>
              <w:t>for</w:t>
            </w:r>
            <w:r>
              <w:rPr>
                <w:spacing w:val="-17"/>
                <w:w w:val="80"/>
                <w:sz w:val="17"/>
              </w:rPr>
              <w:t> </w:t>
            </w:r>
            <w:r>
              <w:rPr>
                <w:w w:val="80"/>
                <w:sz w:val="17"/>
              </w:rPr>
              <w:t>a</w:t>
            </w:r>
            <w:r>
              <w:rPr>
                <w:spacing w:val="-17"/>
                <w:w w:val="80"/>
                <w:sz w:val="17"/>
              </w:rPr>
              <w:t> </w:t>
            </w:r>
            <w:r>
              <w:rPr>
                <w:w w:val="80"/>
                <w:sz w:val="17"/>
              </w:rPr>
              <w:t>group</w:t>
            </w:r>
            <w:r>
              <w:rPr>
                <w:spacing w:val="-16"/>
                <w:w w:val="80"/>
                <w:sz w:val="17"/>
              </w:rPr>
              <w:t> </w:t>
            </w:r>
            <w:r>
              <w:rPr>
                <w:w w:val="80"/>
                <w:sz w:val="17"/>
              </w:rPr>
              <w:t>of</w:t>
            </w:r>
            <w:r>
              <w:rPr>
                <w:spacing w:val="-17"/>
                <w:w w:val="80"/>
                <w:sz w:val="17"/>
              </w:rPr>
              <w:t> </w:t>
            </w:r>
            <w:r>
              <w:rPr>
                <w:w w:val="80"/>
                <w:sz w:val="17"/>
              </w:rPr>
              <w:t>which</w:t>
            </w:r>
            <w:r>
              <w:rPr>
                <w:spacing w:val="-16"/>
                <w:w w:val="80"/>
                <w:sz w:val="17"/>
              </w:rPr>
              <w:t> </w:t>
            </w:r>
            <w:r>
              <w:rPr>
                <w:w w:val="80"/>
                <w:sz w:val="17"/>
              </w:rPr>
              <w:t>an</w:t>
            </w:r>
            <w:r>
              <w:rPr>
                <w:spacing w:val="-17"/>
                <w:w w:val="80"/>
                <w:sz w:val="17"/>
              </w:rPr>
              <w:t> </w:t>
            </w:r>
            <w:r>
              <w:rPr>
                <w:w w:val="80"/>
                <w:sz w:val="17"/>
              </w:rPr>
              <w:t>institution</w:t>
            </w:r>
            <w:r>
              <w:rPr>
                <w:spacing w:val="-16"/>
                <w:w w:val="80"/>
                <w:sz w:val="17"/>
              </w:rPr>
              <w:t> </w:t>
            </w:r>
            <w:r>
              <w:rPr>
                <w:w w:val="80"/>
                <w:sz w:val="17"/>
              </w:rPr>
              <w:t>forms</w:t>
            </w:r>
            <w:r>
              <w:rPr>
                <w:spacing w:val="-17"/>
                <w:w w:val="80"/>
                <w:sz w:val="17"/>
              </w:rPr>
              <w:t> </w:t>
            </w:r>
            <w:r>
              <w:rPr>
                <w:w w:val="80"/>
                <w:sz w:val="17"/>
              </w:rPr>
              <w:t>part.</w:t>
            </w:r>
            <w:r>
              <w:rPr>
                <w:w w:val="80"/>
                <w:position w:val="6"/>
                <w:sz w:val="10"/>
              </w:rPr>
              <w:t>37</w:t>
            </w:r>
          </w:p>
        </w:tc>
      </w:tr>
      <w:tr>
        <w:trPr>
          <w:trHeight w:val="900" w:hRule="atLeast"/>
        </w:trPr>
        <w:tc>
          <w:tcPr>
            <w:tcW w:w="2105" w:type="dxa"/>
            <w:shd w:val="clear" w:color="auto" w:fill="ECECEC"/>
          </w:tcPr>
          <w:p>
            <w:pPr>
              <w:pStyle w:val="TableParagraph"/>
              <w:spacing w:before="24"/>
              <w:ind w:left="56"/>
              <w:rPr>
                <w:b/>
                <w:sz w:val="17"/>
              </w:rPr>
            </w:pPr>
            <w:r>
              <w:rPr>
                <w:b/>
                <w:w w:val="70"/>
                <w:sz w:val="17"/>
              </w:rPr>
              <w:t>Critical</w:t>
            </w:r>
            <w:r>
              <w:rPr>
                <w:b/>
                <w:spacing w:val="-4"/>
                <w:w w:val="70"/>
                <w:sz w:val="17"/>
              </w:rPr>
              <w:t> </w:t>
            </w:r>
            <w:r>
              <w:rPr>
                <w:b/>
                <w:w w:val="70"/>
                <w:sz w:val="17"/>
              </w:rPr>
              <w:t>functions</w:t>
            </w:r>
          </w:p>
        </w:tc>
        <w:tc>
          <w:tcPr>
            <w:tcW w:w="6965" w:type="dxa"/>
            <w:shd w:val="clear" w:color="auto" w:fill="ECECEC"/>
          </w:tcPr>
          <w:p>
            <w:pPr>
              <w:pStyle w:val="TableParagraph"/>
              <w:spacing w:line="220" w:lineRule="atLeast" w:before="1"/>
              <w:ind w:left="77" w:right="87"/>
              <w:rPr>
                <w:sz w:val="10"/>
              </w:rPr>
            </w:pPr>
            <w:r>
              <w:rPr>
                <w:w w:val="65"/>
                <w:sz w:val="17"/>
              </w:rPr>
              <w:t>Activities,</w:t>
            </w:r>
            <w:r>
              <w:rPr>
                <w:spacing w:val="9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services</w:t>
            </w:r>
            <w:r>
              <w:rPr>
                <w:spacing w:val="9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or</w:t>
            </w:r>
            <w:r>
              <w:rPr>
                <w:spacing w:val="10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operations,</w:t>
            </w:r>
            <w:r>
              <w:rPr>
                <w:spacing w:val="9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the</w:t>
            </w:r>
            <w:r>
              <w:rPr>
                <w:spacing w:val="9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discontinuance</w:t>
            </w:r>
            <w:r>
              <w:rPr>
                <w:spacing w:val="10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of</w:t>
            </w:r>
            <w:r>
              <w:rPr>
                <w:spacing w:val="9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which</w:t>
            </w:r>
            <w:r>
              <w:rPr>
                <w:spacing w:val="9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is</w:t>
            </w:r>
            <w:r>
              <w:rPr>
                <w:spacing w:val="10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likely</w:t>
            </w:r>
            <w:r>
              <w:rPr>
                <w:spacing w:val="9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in</w:t>
            </w:r>
            <w:r>
              <w:rPr>
                <w:spacing w:val="9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one</w:t>
            </w:r>
            <w:r>
              <w:rPr>
                <w:spacing w:val="10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or</w:t>
            </w:r>
            <w:r>
              <w:rPr>
                <w:spacing w:val="9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more</w:t>
            </w:r>
            <w:r>
              <w:rPr>
                <w:spacing w:val="10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Member</w:t>
            </w:r>
            <w:r>
              <w:rPr>
                <w:spacing w:val="9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States</w:t>
            </w:r>
            <w:r>
              <w:rPr>
                <w:spacing w:val="9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to</w:t>
            </w:r>
            <w:r>
              <w:rPr>
                <w:spacing w:val="10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lead</w:t>
            </w:r>
            <w:r>
              <w:rPr>
                <w:spacing w:val="9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to</w:t>
            </w:r>
            <w:r>
              <w:rPr>
                <w:spacing w:val="9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the</w:t>
            </w:r>
            <w:r>
              <w:rPr>
                <w:spacing w:val="10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disruption</w:t>
            </w:r>
            <w:r>
              <w:rPr>
                <w:spacing w:val="9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of</w:t>
            </w:r>
            <w:r>
              <w:rPr>
                <w:spacing w:val="1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services</w:t>
            </w:r>
            <w:r>
              <w:rPr>
                <w:spacing w:val="9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that</w:t>
            </w:r>
            <w:r>
              <w:rPr>
                <w:spacing w:val="9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are</w:t>
            </w:r>
            <w:r>
              <w:rPr>
                <w:spacing w:val="9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essential</w:t>
            </w:r>
            <w:r>
              <w:rPr>
                <w:spacing w:val="10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to</w:t>
            </w:r>
            <w:r>
              <w:rPr>
                <w:spacing w:val="9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the</w:t>
            </w:r>
            <w:r>
              <w:rPr>
                <w:spacing w:val="9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real</w:t>
            </w:r>
            <w:r>
              <w:rPr>
                <w:spacing w:val="9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economy</w:t>
            </w:r>
            <w:r>
              <w:rPr>
                <w:spacing w:val="10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or</w:t>
            </w:r>
            <w:r>
              <w:rPr>
                <w:spacing w:val="9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to</w:t>
            </w:r>
            <w:r>
              <w:rPr>
                <w:spacing w:val="9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disrupt</w:t>
            </w:r>
            <w:r>
              <w:rPr>
                <w:spacing w:val="9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financial</w:t>
            </w:r>
            <w:r>
              <w:rPr>
                <w:spacing w:val="10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stability</w:t>
            </w:r>
            <w:r>
              <w:rPr>
                <w:spacing w:val="9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due</w:t>
            </w:r>
            <w:r>
              <w:rPr>
                <w:spacing w:val="9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to</w:t>
            </w:r>
            <w:r>
              <w:rPr>
                <w:spacing w:val="9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the</w:t>
            </w:r>
            <w:r>
              <w:rPr>
                <w:spacing w:val="10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size,</w:t>
            </w:r>
            <w:r>
              <w:rPr>
                <w:spacing w:val="9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market</w:t>
            </w:r>
            <w:r>
              <w:rPr>
                <w:spacing w:val="9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share,</w:t>
            </w:r>
            <w:r>
              <w:rPr>
                <w:spacing w:val="9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external</w:t>
            </w:r>
            <w:r>
              <w:rPr>
                <w:spacing w:val="10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and</w:t>
            </w:r>
            <w:r>
              <w:rPr>
                <w:spacing w:val="9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internal</w:t>
            </w:r>
            <w:r>
              <w:rPr>
                <w:spacing w:val="1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interconnectedness,</w:t>
            </w:r>
            <w:r>
              <w:rPr>
                <w:spacing w:val="19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complexity</w:t>
            </w:r>
            <w:r>
              <w:rPr>
                <w:spacing w:val="20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or</w:t>
            </w:r>
            <w:r>
              <w:rPr>
                <w:spacing w:val="19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cross-border</w:t>
            </w:r>
            <w:r>
              <w:rPr>
                <w:spacing w:val="20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activities</w:t>
            </w:r>
            <w:r>
              <w:rPr>
                <w:spacing w:val="20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of</w:t>
            </w:r>
            <w:r>
              <w:rPr>
                <w:spacing w:val="19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an</w:t>
            </w:r>
            <w:r>
              <w:rPr>
                <w:spacing w:val="20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institution</w:t>
            </w:r>
            <w:r>
              <w:rPr>
                <w:spacing w:val="20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or</w:t>
            </w:r>
            <w:r>
              <w:rPr>
                <w:spacing w:val="19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group,</w:t>
            </w:r>
            <w:r>
              <w:rPr>
                <w:spacing w:val="20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with</w:t>
            </w:r>
            <w:r>
              <w:rPr>
                <w:spacing w:val="20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particular</w:t>
            </w:r>
            <w:r>
              <w:rPr>
                <w:spacing w:val="19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regard</w:t>
            </w:r>
            <w:r>
              <w:rPr>
                <w:spacing w:val="20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to</w:t>
            </w:r>
            <w:r>
              <w:rPr>
                <w:spacing w:val="19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the</w:t>
            </w:r>
            <w:r>
              <w:rPr>
                <w:spacing w:val="20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substitutability</w:t>
            </w:r>
            <w:r>
              <w:rPr>
                <w:spacing w:val="1"/>
                <w:w w:val="65"/>
                <w:sz w:val="17"/>
              </w:rPr>
              <w:t> </w:t>
            </w:r>
            <w:r>
              <w:rPr>
                <w:w w:val="80"/>
                <w:sz w:val="17"/>
              </w:rPr>
              <w:t>of</w:t>
            </w:r>
            <w:r>
              <w:rPr>
                <w:spacing w:val="-17"/>
                <w:w w:val="80"/>
                <w:sz w:val="17"/>
              </w:rPr>
              <w:t> </w:t>
            </w:r>
            <w:r>
              <w:rPr>
                <w:w w:val="80"/>
                <w:sz w:val="17"/>
              </w:rPr>
              <w:t>those</w:t>
            </w:r>
            <w:r>
              <w:rPr>
                <w:spacing w:val="-17"/>
                <w:w w:val="80"/>
                <w:sz w:val="17"/>
              </w:rPr>
              <w:t> </w:t>
            </w:r>
            <w:r>
              <w:rPr>
                <w:w w:val="80"/>
                <w:sz w:val="17"/>
              </w:rPr>
              <w:t>activities,</w:t>
            </w:r>
            <w:r>
              <w:rPr>
                <w:spacing w:val="-16"/>
                <w:w w:val="80"/>
                <w:sz w:val="17"/>
              </w:rPr>
              <w:t> </w:t>
            </w:r>
            <w:r>
              <w:rPr>
                <w:w w:val="80"/>
                <w:sz w:val="17"/>
              </w:rPr>
              <w:t>services</w:t>
            </w:r>
            <w:r>
              <w:rPr>
                <w:spacing w:val="-17"/>
                <w:w w:val="80"/>
                <w:sz w:val="17"/>
              </w:rPr>
              <w:t> </w:t>
            </w:r>
            <w:r>
              <w:rPr>
                <w:w w:val="80"/>
                <w:sz w:val="17"/>
              </w:rPr>
              <w:t>or</w:t>
            </w:r>
            <w:r>
              <w:rPr>
                <w:spacing w:val="-16"/>
                <w:w w:val="80"/>
                <w:sz w:val="17"/>
              </w:rPr>
              <w:t> </w:t>
            </w:r>
            <w:r>
              <w:rPr>
                <w:w w:val="80"/>
                <w:sz w:val="17"/>
              </w:rPr>
              <w:t>operations.</w:t>
            </w:r>
            <w:r>
              <w:rPr>
                <w:w w:val="80"/>
                <w:position w:val="6"/>
                <w:sz w:val="10"/>
              </w:rPr>
              <w:t>38</w:t>
            </w:r>
          </w:p>
        </w:tc>
      </w:tr>
      <w:tr>
        <w:trPr>
          <w:trHeight w:val="460" w:hRule="atLeast"/>
        </w:trPr>
        <w:tc>
          <w:tcPr>
            <w:tcW w:w="2105" w:type="dxa"/>
            <w:shd w:val="clear" w:color="auto" w:fill="F5F5F5"/>
          </w:tcPr>
          <w:p>
            <w:pPr>
              <w:pStyle w:val="TableParagraph"/>
              <w:spacing w:before="24"/>
              <w:ind w:left="56"/>
              <w:rPr>
                <w:b/>
                <w:sz w:val="17"/>
              </w:rPr>
            </w:pPr>
            <w:r>
              <w:rPr>
                <w:b/>
                <w:w w:val="65"/>
                <w:sz w:val="17"/>
              </w:rPr>
              <w:t>Critical</w:t>
            </w:r>
            <w:r>
              <w:rPr>
                <w:b/>
                <w:spacing w:val="12"/>
                <w:w w:val="65"/>
                <w:sz w:val="17"/>
              </w:rPr>
              <w:t> </w:t>
            </w:r>
            <w:r>
              <w:rPr>
                <w:b/>
                <w:w w:val="65"/>
                <w:sz w:val="17"/>
              </w:rPr>
              <w:t>services</w:t>
            </w:r>
          </w:p>
        </w:tc>
        <w:tc>
          <w:tcPr>
            <w:tcW w:w="6965" w:type="dxa"/>
            <w:shd w:val="clear" w:color="auto" w:fill="F5F5F5"/>
          </w:tcPr>
          <w:p>
            <w:pPr>
              <w:pStyle w:val="TableParagraph"/>
              <w:spacing w:line="220" w:lineRule="atLeast" w:before="1"/>
              <w:ind w:left="77" w:right="87"/>
              <w:rPr>
                <w:sz w:val="17"/>
              </w:rPr>
            </w:pPr>
            <w:r>
              <w:rPr>
                <w:w w:val="65"/>
                <w:sz w:val="17"/>
              </w:rPr>
              <w:t>Services</w:t>
            </w:r>
            <w:r>
              <w:rPr>
                <w:spacing w:val="14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which</w:t>
            </w:r>
            <w:r>
              <w:rPr>
                <w:spacing w:val="14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are</w:t>
            </w:r>
            <w:r>
              <w:rPr>
                <w:spacing w:val="15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necessary</w:t>
            </w:r>
            <w:r>
              <w:rPr>
                <w:spacing w:val="14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for</w:t>
            </w:r>
            <w:r>
              <w:rPr>
                <w:spacing w:val="15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one</w:t>
            </w:r>
            <w:r>
              <w:rPr>
                <w:spacing w:val="14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or</w:t>
            </w:r>
            <w:r>
              <w:rPr>
                <w:spacing w:val="15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more</w:t>
            </w:r>
            <w:r>
              <w:rPr>
                <w:spacing w:val="14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critical</w:t>
            </w:r>
            <w:r>
              <w:rPr>
                <w:spacing w:val="14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functions</w:t>
            </w:r>
            <w:r>
              <w:rPr>
                <w:spacing w:val="15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that</w:t>
            </w:r>
            <w:r>
              <w:rPr>
                <w:spacing w:val="14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are</w:t>
            </w:r>
            <w:r>
              <w:rPr>
                <w:spacing w:val="15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performed</w:t>
            </w:r>
            <w:r>
              <w:rPr>
                <w:spacing w:val="14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for</w:t>
            </w:r>
            <w:r>
              <w:rPr>
                <w:spacing w:val="15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group</w:t>
            </w:r>
            <w:r>
              <w:rPr>
                <w:spacing w:val="14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business</w:t>
            </w:r>
            <w:r>
              <w:rPr>
                <w:spacing w:val="15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units</w:t>
            </w:r>
            <w:r>
              <w:rPr>
                <w:spacing w:val="14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or</w:t>
            </w:r>
            <w:r>
              <w:rPr>
                <w:spacing w:val="14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entities</w:t>
            </w:r>
            <w:r>
              <w:rPr>
                <w:spacing w:val="15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and</w:t>
            </w:r>
            <w:r>
              <w:rPr>
                <w:spacing w:val="14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whose</w:t>
            </w:r>
            <w:r>
              <w:rPr>
                <w:spacing w:val="1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discontinuity</w:t>
            </w:r>
            <w:r>
              <w:rPr>
                <w:spacing w:val="-3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would</w:t>
            </w:r>
            <w:r>
              <w:rPr>
                <w:spacing w:val="-3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seriously</w:t>
            </w:r>
            <w:r>
              <w:rPr>
                <w:spacing w:val="-3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impede</w:t>
            </w:r>
            <w:r>
              <w:rPr>
                <w:spacing w:val="-3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or</w:t>
            </w:r>
            <w:r>
              <w:rPr>
                <w:spacing w:val="-3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prevent</w:t>
            </w:r>
            <w:r>
              <w:rPr>
                <w:spacing w:val="-3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the</w:t>
            </w:r>
            <w:r>
              <w:rPr>
                <w:spacing w:val="-3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performance</w:t>
            </w:r>
            <w:r>
              <w:rPr>
                <w:spacing w:val="-3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of</w:t>
            </w:r>
            <w:r>
              <w:rPr>
                <w:spacing w:val="-3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those</w:t>
            </w:r>
            <w:r>
              <w:rPr>
                <w:spacing w:val="-3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critical</w:t>
            </w:r>
            <w:r>
              <w:rPr>
                <w:spacing w:val="-3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functions</w:t>
            </w:r>
            <w:r>
              <w:rPr>
                <w:w w:val="65"/>
                <w:position w:val="6"/>
                <w:sz w:val="10"/>
              </w:rPr>
              <w:t>39</w:t>
            </w:r>
            <w:r>
              <w:rPr>
                <w:w w:val="65"/>
                <w:sz w:val="17"/>
              </w:rPr>
              <w:t>.</w:t>
            </w:r>
          </w:p>
        </w:tc>
      </w:tr>
      <w:tr>
        <w:trPr>
          <w:trHeight w:val="680" w:hRule="atLeast"/>
        </w:trPr>
        <w:tc>
          <w:tcPr>
            <w:tcW w:w="2105" w:type="dxa"/>
            <w:shd w:val="clear" w:color="auto" w:fill="ECECEC"/>
          </w:tcPr>
          <w:p>
            <w:pPr>
              <w:pStyle w:val="TableParagraph"/>
              <w:spacing w:before="24"/>
              <w:ind w:left="56"/>
              <w:rPr>
                <w:b/>
                <w:sz w:val="17"/>
              </w:rPr>
            </w:pPr>
            <w:r>
              <w:rPr>
                <w:b/>
                <w:w w:val="65"/>
                <w:sz w:val="17"/>
              </w:rPr>
              <w:t>Critical</w:t>
            </w:r>
            <w:r>
              <w:rPr>
                <w:b/>
                <w:spacing w:val="14"/>
                <w:w w:val="65"/>
                <w:sz w:val="17"/>
              </w:rPr>
              <w:t> </w:t>
            </w:r>
            <w:r>
              <w:rPr>
                <w:b/>
                <w:w w:val="65"/>
                <w:sz w:val="17"/>
              </w:rPr>
              <w:t>FMI</w:t>
            </w:r>
            <w:r>
              <w:rPr>
                <w:b/>
                <w:spacing w:val="14"/>
                <w:w w:val="65"/>
                <w:sz w:val="17"/>
              </w:rPr>
              <w:t> </w:t>
            </w:r>
            <w:r>
              <w:rPr>
                <w:b/>
                <w:w w:val="65"/>
                <w:sz w:val="17"/>
              </w:rPr>
              <w:t>services</w:t>
            </w:r>
          </w:p>
        </w:tc>
        <w:tc>
          <w:tcPr>
            <w:tcW w:w="6965" w:type="dxa"/>
            <w:shd w:val="clear" w:color="auto" w:fill="ECECEC"/>
          </w:tcPr>
          <w:p>
            <w:pPr>
              <w:pStyle w:val="TableParagraph"/>
              <w:spacing w:line="220" w:lineRule="atLeast" w:before="1"/>
              <w:ind w:left="77" w:right="87"/>
              <w:rPr>
                <w:sz w:val="10"/>
              </w:rPr>
            </w:pPr>
            <w:r>
              <w:rPr>
                <w:w w:val="65"/>
                <w:sz w:val="17"/>
              </w:rPr>
              <w:t>Clearing,</w:t>
            </w:r>
            <w:r>
              <w:rPr>
                <w:spacing w:val="1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payment,</w:t>
            </w:r>
            <w:r>
              <w:rPr>
                <w:spacing w:val="1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securities</w:t>
            </w:r>
            <w:r>
              <w:rPr>
                <w:spacing w:val="1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settlement</w:t>
            </w:r>
            <w:r>
              <w:rPr>
                <w:spacing w:val="1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or</w:t>
            </w:r>
            <w:r>
              <w:rPr>
                <w:spacing w:val="1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custody</w:t>
            </w:r>
            <w:r>
              <w:rPr>
                <w:spacing w:val="1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activities,</w:t>
            </w:r>
            <w:r>
              <w:rPr>
                <w:spacing w:val="1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functions</w:t>
            </w:r>
            <w:r>
              <w:rPr>
                <w:spacing w:val="15"/>
                <w:sz w:val="17"/>
              </w:rPr>
              <w:t> </w:t>
            </w:r>
            <w:r>
              <w:rPr>
                <w:w w:val="65"/>
                <w:sz w:val="17"/>
              </w:rPr>
              <w:t>or</w:t>
            </w:r>
            <w:r>
              <w:rPr>
                <w:spacing w:val="15"/>
                <w:sz w:val="17"/>
              </w:rPr>
              <w:t> </w:t>
            </w:r>
            <w:r>
              <w:rPr>
                <w:w w:val="65"/>
                <w:sz w:val="17"/>
              </w:rPr>
              <w:t>services,</w:t>
            </w:r>
            <w:r>
              <w:rPr>
                <w:spacing w:val="16"/>
                <w:sz w:val="17"/>
              </w:rPr>
              <w:t> </w:t>
            </w:r>
            <w:r>
              <w:rPr>
                <w:w w:val="65"/>
                <w:sz w:val="17"/>
              </w:rPr>
              <w:t>provided</w:t>
            </w:r>
            <w:r>
              <w:rPr>
                <w:spacing w:val="15"/>
                <w:sz w:val="17"/>
              </w:rPr>
              <w:t> </w:t>
            </w:r>
            <w:r>
              <w:rPr>
                <w:w w:val="65"/>
                <w:sz w:val="17"/>
              </w:rPr>
              <w:t>by</w:t>
            </w:r>
            <w:r>
              <w:rPr>
                <w:spacing w:val="15"/>
                <w:sz w:val="17"/>
              </w:rPr>
              <w:t> </w:t>
            </w:r>
            <w:r>
              <w:rPr>
                <w:w w:val="65"/>
                <w:sz w:val="17"/>
              </w:rPr>
              <w:t>an</w:t>
            </w:r>
            <w:r>
              <w:rPr>
                <w:spacing w:val="16"/>
                <w:sz w:val="17"/>
              </w:rPr>
              <w:t> </w:t>
            </w:r>
            <w:r>
              <w:rPr>
                <w:w w:val="65"/>
                <w:sz w:val="17"/>
              </w:rPr>
              <w:t>FMI</w:t>
            </w:r>
            <w:r>
              <w:rPr>
                <w:spacing w:val="15"/>
                <w:sz w:val="17"/>
              </w:rPr>
              <w:t> </w:t>
            </w:r>
            <w:r>
              <w:rPr>
                <w:w w:val="65"/>
                <w:sz w:val="17"/>
              </w:rPr>
              <w:t>or</w:t>
            </w:r>
            <w:r>
              <w:rPr>
                <w:spacing w:val="15"/>
                <w:sz w:val="17"/>
              </w:rPr>
              <w:t> </w:t>
            </w:r>
            <w:r>
              <w:rPr>
                <w:w w:val="65"/>
                <w:sz w:val="17"/>
              </w:rPr>
              <w:t>by</w:t>
            </w:r>
            <w:r>
              <w:rPr>
                <w:spacing w:val="16"/>
                <w:sz w:val="17"/>
              </w:rPr>
              <w:t> </w:t>
            </w:r>
            <w:r>
              <w:rPr>
                <w:w w:val="65"/>
                <w:sz w:val="17"/>
              </w:rPr>
              <w:t>an</w:t>
            </w:r>
            <w:r>
              <w:rPr>
                <w:spacing w:val="15"/>
                <w:sz w:val="17"/>
              </w:rPr>
              <w:t> </w:t>
            </w:r>
            <w:r>
              <w:rPr>
                <w:w w:val="65"/>
                <w:sz w:val="17"/>
              </w:rPr>
              <w:t>FMI</w:t>
            </w:r>
            <w:r>
              <w:rPr>
                <w:spacing w:val="1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intermediary,</w:t>
            </w:r>
            <w:r>
              <w:rPr>
                <w:spacing w:val="13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the</w:t>
            </w:r>
            <w:r>
              <w:rPr>
                <w:spacing w:val="14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discontinuation</w:t>
            </w:r>
            <w:r>
              <w:rPr>
                <w:spacing w:val="14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of</w:t>
            </w:r>
            <w:r>
              <w:rPr>
                <w:spacing w:val="14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which</w:t>
            </w:r>
            <w:r>
              <w:rPr>
                <w:spacing w:val="14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could</w:t>
            </w:r>
            <w:r>
              <w:rPr>
                <w:spacing w:val="14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lead</w:t>
            </w:r>
            <w:r>
              <w:rPr>
                <w:spacing w:val="13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to</w:t>
            </w:r>
            <w:r>
              <w:rPr>
                <w:spacing w:val="14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the</w:t>
            </w:r>
            <w:r>
              <w:rPr>
                <w:spacing w:val="14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collapse</w:t>
            </w:r>
            <w:r>
              <w:rPr>
                <w:spacing w:val="14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of</w:t>
            </w:r>
            <w:r>
              <w:rPr>
                <w:spacing w:val="14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(or</w:t>
            </w:r>
            <w:r>
              <w:rPr>
                <w:spacing w:val="14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present</w:t>
            </w:r>
            <w:r>
              <w:rPr>
                <w:spacing w:val="13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a</w:t>
            </w:r>
            <w:r>
              <w:rPr>
                <w:spacing w:val="14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serious</w:t>
            </w:r>
            <w:r>
              <w:rPr>
                <w:spacing w:val="14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impediment</w:t>
            </w:r>
            <w:r>
              <w:rPr>
                <w:spacing w:val="14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to</w:t>
            </w:r>
            <w:r>
              <w:rPr>
                <w:spacing w:val="14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the</w:t>
            </w:r>
            <w:r>
              <w:rPr>
                <w:spacing w:val="14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performance</w:t>
            </w:r>
            <w:r>
              <w:rPr>
                <w:spacing w:val="13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of)</w:t>
            </w:r>
            <w:r>
              <w:rPr>
                <w:spacing w:val="1"/>
                <w:w w:val="65"/>
                <w:sz w:val="17"/>
              </w:rPr>
              <w:t> </w:t>
            </w:r>
            <w:r>
              <w:rPr>
                <w:w w:val="80"/>
                <w:sz w:val="17"/>
              </w:rPr>
              <w:t>one</w:t>
            </w:r>
            <w:r>
              <w:rPr>
                <w:spacing w:val="-17"/>
                <w:w w:val="80"/>
                <w:sz w:val="17"/>
              </w:rPr>
              <w:t> </w:t>
            </w:r>
            <w:r>
              <w:rPr>
                <w:w w:val="80"/>
                <w:sz w:val="17"/>
              </w:rPr>
              <w:t>or</w:t>
            </w:r>
            <w:r>
              <w:rPr>
                <w:spacing w:val="-17"/>
                <w:w w:val="80"/>
                <w:sz w:val="17"/>
              </w:rPr>
              <w:t> </w:t>
            </w:r>
            <w:r>
              <w:rPr>
                <w:w w:val="80"/>
                <w:sz w:val="17"/>
              </w:rPr>
              <w:t>more</w:t>
            </w:r>
            <w:r>
              <w:rPr>
                <w:spacing w:val="-17"/>
                <w:w w:val="80"/>
                <w:sz w:val="17"/>
              </w:rPr>
              <w:t> </w:t>
            </w:r>
            <w:r>
              <w:rPr>
                <w:w w:val="80"/>
                <w:sz w:val="17"/>
              </w:rPr>
              <w:t>of</w:t>
            </w:r>
            <w:r>
              <w:rPr>
                <w:spacing w:val="-16"/>
                <w:w w:val="80"/>
                <w:sz w:val="17"/>
              </w:rPr>
              <w:t> </w:t>
            </w:r>
            <w:r>
              <w:rPr>
                <w:w w:val="80"/>
                <w:sz w:val="17"/>
              </w:rPr>
              <w:t>the</w:t>
            </w:r>
            <w:r>
              <w:rPr>
                <w:spacing w:val="-17"/>
                <w:w w:val="80"/>
                <w:sz w:val="17"/>
              </w:rPr>
              <w:t> </w:t>
            </w:r>
            <w:r>
              <w:rPr>
                <w:w w:val="80"/>
                <w:sz w:val="17"/>
              </w:rPr>
              <w:t>firm’s</w:t>
            </w:r>
            <w:r>
              <w:rPr>
                <w:spacing w:val="-17"/>
                <w:w w:val="80"/>
                <w:sz w:val="17"/>
              </w:rPr>
              <w:t> </w:t>
            </w:r>
            <w:r>
              <w:rPr>
                <w:w w:val="80"/>
                <w:sz w:val="17"/>
              </w:rPr>
              <w:t>critical</w:t>
            </w:r>
            <w:r>
              <w:rPr>
                <w:spacing w:val="-16"/>
                <w:w w:val="80"/>
                <w:sz w:val="17"/>
              </w:rPr>
              <w:t> </w:t>
            </w:r>
            <w:r>
              <w:rPr>
                <w:w w:val="80"/>
                <w:sz w:val="17"/>
              </w:rPr>
              <w:t>functions.</w:t>
            </w:r>
            <w:r>
              <w:rPr>
                <w:w w:val="80"/>
                <w:position w:val="6"/>
                <w:sz w:val="10"/>
              </w:rPr>
              <w:t>40</w:t>
            </w:r>
          </w:p>
        </w:tc>
      </w:tr>
      <w:tr>
        <w:trPr>
          <w:trHeight w:val="460" w:hRule="atLeast"/>
        </w:trPr>
        <w:tc>
          <w:tcPr>
            <w:tcW w:w="2105" w:type="dxa"/>
            <w:shd w:val="clear" w:color="auto" w:fill="F5F5F5"/>
          </w:tcPr>
          <w:p>
            <w:pPr>
              <w:pStyle w:val="TableParagraph"/>
              <w:spacing w:before="24"/>
              <w:ind w:left="56"/>
              <w:rPr>
                <w:b/>
                <w:sz w:val="17"/>
              </w:rPr>
            </w:pPr>
            <w:r>
              <w:rPr>
                <w:b/>
                <w:w w:val="65"/>
                <w:sz w:val="17"/>
              </w:rPr>
              <w:t>Essential</w:t>
            </w:r>
            <w:r>
              <w:rPr>
                <w:b/>
                <w:spacing w:val="27"/>
                <w:w w:val="65"/>
                <w:sz w:val="17"/>
              </w:rPr>
              <w:t> </w:t>
            </w:r>
            <w:r>
              <w:rPr>
                <w:b/>
                <w:w w:val="65"/>
                <w:sz w:val="17"/>
              </w:rPr>
              <w:t>services</w:t>
            </w:r>
          </w:p>
        </w:tc>
        <w:tc>
          <w:tcPr>
            <w:tcW w:w="6965" w:type="dxa"/>
            <w:shd w:val="clear" w:color="auto" w:fill="F5F5F5"/>
          </w:tcPr>
          <w:p>
            <w:pPr>
              <w:pStyle w:val="TableParagraph"/>
              <w:spacing w:line="220" w:lineRule="atLeast" w:before="1"/>
              <w:ind w:left="77" w:right="177"/>
              <w:rPr>
                <w:sz w:val="17"/>
              </w:rPr>
            </w:pPr>
            <w:r>
              <w:rPr>
                <w:w w:val="65"/>
                <w:sz w:val="17"/>
              </w:rPr>
              <w:t>Services</w:t>
            </w:r>
            <w:r>
              <w:rPr>
                <w:spacing w:val="17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associated</w:t>
            </w:r>
            <w:r>
              <w:rPr>
                <w:spacing w:val="18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with</w:t>
            </w:r>
            <w:r>
              <w:rPr>
                <w:spacing w:val="17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core</w:t>
            </w:r>
            <w:r>
              <w:rPr>
                <w:spacing w:val="18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business</w:t>
            </w:r>
            <w:r>
              <w:rPr>
                <w:spacing w:val="18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lines</w:t>
            </w:r>
            <w:r>
              <w:rPr>
                <w:w w:val="65"/>
                <w:position w:val="6"/>
                <w:sz w:val="10"/>
              </w:rPr>
              <w:t>41</w:t>
            </w:r>
            <w:r>
              <w:rPr>
                <w:w w:val="65"/>
                <w:sz w:val="17"/>
              </w:rPr>
              <w:t>,</w:t>
            </w:r>
            <w:r>
              <w:rPr>
                <w:spacing w:val="17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whose</w:t>
            </w:r>
            <w:r>
              <w:rPr>
                <w:spacing w:val="18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continuity</w:t>
            </w:r>
            <w:r>
              <w:rPr>
                <w:spacing w:val="18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is</w:t>
            </w:r>
            <w:r>
              <w:rPr>
                <w:spacing w:val="17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necessary</w:t>
            </w:r>
            <w:r>
              <w:rPr>
                <w:spacing w:val="18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for</w:t>
            </w:r>
            <w:r>
              <w:rPr>
                <w:spacing w:val="18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the</w:t>
            </w:r>
            <w:r>
              <w:rPr>
                <w:spacing w:val="17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effective</w:t>
            </w:r>
            <w:r>
              <w:rPr>
                <w:spacing w:val="18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implementation</w:t>
            </w:r>
            <w:r>
              <w:rPr>
                <w:spacing w:val="17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of</w:t>
            </w:r>
            <w:r>
              <w:rPr>
                <w:spacing w:val="18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the</w:t>
            </w:r>
            <w:r>
              <w:rPr>
                <w:spacing w:val="18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resolution</w:t>
            </w:r>
            <w:r>
              <w:rPr>
                <w:spacing w:val="1"/>
                <w:w w:val="65"/>
                <w:sz w:val="17"/>
              </w:rPr>
              <w:t> </w:t>
            </w:r>
            <w:r>
              <w:rPr>
                <w:w w:val="80"/>
                <w:sz w:val="17"/>
              </w:rPr>
              <w:t>strategy</w:t>
            </w:r>
            <w:r>
              <w:rPr>
                <w:spacing w:val="-17"/>
                <w:w w:val="80"/>
                <w:sz w:val="17"/>
              </w:rPr>
              <w:t> </w:t>
            </w:r>
            <w:r>
              <w:rPr>
                <w:w w:val="80"/>
                <w:sz w:val="17"/>
              </w:rPr>
              <w:t>and</w:t>
            </w:r>
            <w:r>
              <w:rPr>
                <w:spacing w:val="-16"/>
                <w:w w:val="80"/>
                <w:sz w:val="17"/>
              </w:rPr>
              <w:t> </w:t>
            </w:r>
            <w:r>
              <w:rPr>
                <w:w w:val="80"/>
                <w:sz w:val="17"/>
              </w:rPr>
              <w:t>any</w:t>
            </w:r>
            <w:r>
              <w:rPr>
                <w:spacing w:val="-17"/>
                <w:w w:val="80"/>
                <w:sz w:val="17"/>
              </w:rPr>
              <w:t> </w:t>
            </w:r>
            <w:r>
              <w:rPr>
                <w:w w:val="80"/>
                <w:sz w:val="17"/>
              </w:rPr>
              <w:t>consequent</w:t>
            </w:r>
            <w:r>
              <w:rPr>
                <w:spacing w:val="-16"/>
                <w:w w:val="80"/>
                <w:sz w:val="17"/>
              </w:rPr>
              <w:t> </w:t>
            </w:r>
            <w:r>
              <w:rPr>
                <w:w w:val="80"/>
                <w:sz w:val="17"/>
              </w:rPr>
              <w:t>restructuring.</w:t>
            </w:r>
          </w:p>
        </w:tc>
      </w:tr>
      <w:tr>
        <w:trPr>
          <w:trHeight w:val="460" w:hRule="atLeast"/>
        </w:trPr>
        <w:tc>
          <w:tcPr>
            <w:tcW w:w="2105" w:type="dxa"/>
            <w:shd w:val="clear" w:color="auto" w:fill="ECECEC"/>
          </w:tcPr>
          <w:p>
            <w:pPr>
              <w:pStyle w:val="TableParagraph"/>
              <w:spacing w:before="24"/>
              <w:ind w:left="56"/>
              <w:rPr>
                <w:b/>
                <w:sz w:val="17"/>
              </w:rPr>
            </w:pPr>
            <w:r>
              <w:rPr>
                <w:b/>
                <w:w w:val="70"/>
                <w:sz w:val="17"/>
              </w:rPr>
              <w:t>Essential</w:t>
            </w:r>
            <w:r>
              <w:rPr>
                <w:b/>
                <w:spacing w:val="-1"/>
                <w:w w:val="70"/>
                <w:sz w:val="17"/>
              </w:rPr>
              <w:t> </w:t>
            </w:r>
            <w:r>
              <w:rPr>
                <w:b/>
                <w:w w:val="70"/>
                <w:sz w:val="17"/>
              </w:rPr>
              <w:t>FMI services</w:t>
            </w:r>
          </w:p>
        </w:tc>
        <w:tc>
          <w:tcPr>
            <w:tcW w:w="6965" w:type="dxa"/>
            <w:shd w:val="clear" w:color="auto" w:fill="ECECEC"/>
          </w:tcPr>
          <w:p>
            <w:pPr>
              <w:pStyle w:val="TableParagraph"/>
              <w:spacing w:line="220" w:lineRule="atLeast" w:before="1"/>
              <w:ind w:left="77" w:right="87"/>
              <w:rPr>
                <w:sz w:val="17"/>
              </w:rPr>
            </w:pPr>
            <w:r>
              <w:rPr>
                <w:w w:val="65"/>
                <w:sz w:val="17"/>
              </w:rPr>
              <w:t>Clearing,</w:t>
            </w:r>
            <w:r>
              <w:rPr>
                <w:spacing w:val="15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payment,</w:t>
            </w:r>
            <w:r>
              <w:rPr>
                <w:spacing w:val="15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securities</w:t>
            </w:r>
            <w:r>
              <w:rPr>
                <w:spacing w:val="16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settlement</w:t>
            </w:r>
            <w:r>
              <w:rPr>
                <w:spacing w:val="15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or</w:t>
            </w:r>
            <w:r>
              <w:rPr>
                <w:spacing w:val="16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custody</w:t>
            </w:r>
            <w:r>
              <w:rPr>
                <w:spacing w:val="15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services,</w:t>
            </w:r>
            <w:r>
              <w:rPr>
                <w:spacing w:val="16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provided</w:t>
            </w:r>
            <w:r>
              <w:rPr>
                <w:spacing w:val="15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by</w:t>
            </w:r>
            <w:r>
              <w:rPr>
                <w:spacing w:val="16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an</w:t>
            </w:r>
            <w:r>
              <w:rPr>
                <w:spacing w:val="15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FMI</w:t>
            </w:r>
            <w:r>
              <w:rPr>
                <w:spacing w:val="16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or</w:t>
            </w:r>
            <w:r>
              <w:rPr>
                <w:spacing w:val="15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by</w:t>
            </w:r>
            <w:r>
              <w:rPr>
                <w:spacing w:val="16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an</w:t>
            </w:r>
            <w:r>
              <w:rPr>
                <w:spacing w:val="15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FMI</w:t>
            </w:r>
            <w:r>
              <w:rPr>
                <w:spacing w:val="16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intermediary,</w:t>
            </w:r>
            <w:r>
              <w:rPr>
                <w:spacing w:val="15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which</w:t>
            </w:r>
            <w:r>
              <w:rPr>
                <w:spacing w:val="16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are</w:t>
            </w:r>
            <w:r>
              <w:rPr>
                <w:spacing w:val="15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necessary</w:t>
            </w:r>
            <w:r>
              <w:rPr>
                <w:spacing w:val="1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for</w:t>
            </w:r>
            <w:r>
              <w:rPr>
                <w:spacing w:val="-3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the</w:t>
            </w:r>
            <w:r>
              <w:rPr>
                <w:spacing w:val="-2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continuity</w:t>
            </w:r>
            <w:r>
              <w:rPr>
                <w:spacing w:val="-2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of</w:t>
            </w:r>
            <w:r>
              <w:rPr>
                <w:spacing w:val="-2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one</w:t>
            </w:r>
            <w:r>
              <w:rPr>
                <w:spacing w:val="-2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or</w:t>
            </w:r>
            <w:r>
              <w:rPr>
                <w:spacing w:val="-3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several</w:t>
            </w:r>
            <w:r>
              <w:rPr>
                <w:spacing w:val="-2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core</w:t>
            </w:r>
            <w:r>
              <w:rPr>
                <w:spacing w:val="-2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business</w:t>
            </w:r>
            <w:r>
              <w:rPr>
                <w:spacing w:val="-2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lines</w:t>
            </w:r>
            <w:r>
              <w:rPr>
                <w:spacing w:val="-2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(please</w:t>
            </w:r>
            <w:r>
              <w:rPr>
                <w:spacing w:val="-2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refer</w:t>
            </w:r>
            <w:r>
              <w:rPr>
                <w:spacing w:val="-3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to</w:t>
            </w:r>
            <w:r>
              <w:rPr>
                <w:spacing w:val="-2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the</w:t>
            </w:r>
            <w:r>
              <w:rPr>
                <w:spacing w:val="-2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definition</w:t>
            </w:r>
            <w:r>
              <w:rPr>
                <w:spacing w:val="-2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of</w:t>
            </w:r>
            <w:r>
              <w:rPr>
                <w:spacing w:val="-2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‘Essential</w:t>
            </w:r>
            <w:r>
              <w:rPr>
                <w:spacing w:val="-3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services’).</w:t>
            </w:r>
          </w:p>
        </w:tc>
      </w:tr>
      <w:tr>
        <w:trPr>
          <w:trHeight w:val="460" w:hRule="atLeast"/>
        </w:trPr>
        <w:tc>
          <w:tcPr>
            <w:tcW w:w="2105" w:type="dxa"/>
            <w:shd w:val="clear" w:color="auto" w:fill="F5F5F5"/>
          </w:tcPr>
          <w:p>
            <w:pPr>
              <w:pStyle w:val="TableParagraph"/>
              <w:spacing w:before="24"/>
              <w:ind w:left="56"/>
              <w:rPr>
                <w:b/>
                <w:sz w:val="17"/>
              </w:rPr>
            </w:pPr>
            <w:r>
              <w:rPr>
                <w:b/>
                <w:w w:val="85"/>
                <w:sz w:val="17"/>
              </w:rPr>
              <w:t>FMIs</w:t>
            </w:r>
          </w:p>
        </w:tc>
        <w:tc>
          <w:tcPr>
            <w:tcW w:w="6965" w:type="dxa"/>
            <w:shd w:val="clear" w:color="auto" w:fill="F5F5F5"/>
          </w:tcPr>
          <w:p>
            <w:pPr>
              <w:pStyle w:val="TableParagraph"/>
              <w:spacing w:line="220" w:lineRule="atLeast" w:before="1"/>
              <w:ind w:left="77" w:right="177"/>
              <w:rPr>
                <w:sz w:val="10"/>
              </w:rPr>
            </w:pPr>
            <w:r>
              <w:rPr>
                <w:w w:val="65"/>
                <w:sz w:val="17"/>
              </w:rPr>
              <w:t>A</w:t>
            </w:r>
            <w:r>
              <w:rPr>
                <w:spacing w:val="17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multilateral</w:t>
            </w:r>
            <w:r>
              <w:rPr>
                <w:spacing w:val="18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system</w:t>
            </w:r>
            <w:r>
              <w:rPr>
                <w:spacing w:val="18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among</w:t>
            </w:r>
            <w:r>
              <w:rPr>
                <w:spacing w:val="18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participating</w:t>
            </w:r>
            <w:r>
              <w:rPr>
                <w:spacing w:val="18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institutions,</w:t>
            </w:r>
            <w:r>
              <w:rPr>
                <w:spacing w:val="18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including</w:t>
            </w:r>
            <w:r>
              <w:rPr>
                <w:spacing w:val="17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the</w:t>
            </w:r>
            <w:r>
              <w:rPr>
                <w:spacing w:val="18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operator</w:t>
            </w:r>
            <w:r>
              <w:rPr>
                <w:spacing w:val="18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of</w:t>
            </w:r>
            <w:r>
              <w:rPr>
                <w:spacing w:val="18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the</w:t>
            </w:r>
            <w:r>
              <w:rPr>
                <w:spacing w:val="18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system,</w:t>
            </w:r>
            <w:r>
              <w:rPr>
                <w:spacing w:val="18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used</w:t>
            </w:r>
            <w:r>
              <w:rPr>
                <w:spacing w:val="17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for</w:t>
            </w:r>
            <w:r>
              <w:rPr>
                <w:spacing w:val="18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the</w:t>
            </w:r>
            <w:r>
              <w:rPr>
                <w:spacing w:val="18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purposes</w:t>
            </w:r>
            <w:r>
              <w:rPr>
                <w:spacing w:val="18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of</w:t>
            </w:r>
            <w:r>
              <w:rPr>
                <w:spacing w:val="18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clearing,</w:t>
            </w:r>
            <w:r>
              <w:rPr>
                <w:spacing w:val="1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settling,</w:t>
            </w:r>
            <w:r>
              <w:rPr>
                <w:spacing w:val="-5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or</w:t>
            </w:r>
            <w:r>
              <w:rPr>
                <w:spacing w:val="-4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recording</w:t>
            </w:r>
            <w:r>
              <w:rPr>
                <w:spacing w:val="-4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payments,</w:t>
            </w:r>
            <w:r>
              <w:rPr>
                <w:spacing w:val="-4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securities,</w:t>
            </w:r>
            <w:r>
              <w:rPr>
                <w:spacing w:val="-4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derivatives,</w:t>
            </w:r>
            <w:r>
              <w:rPr>
                <w:spacing w:val="-4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or</w:t>
            </w:r>
            <w:r>
              <w:rPr>
                <w:spacing w:val="-4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other</w:t>
            </w:r>
            <w:r>
              <w:rPr>
                <w:spacing w:val="-4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financial</w:t>
            </w:r>
            <w:r>
              <w:rPr>
                <w:spacing w:val="-4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transactions.</w:t>
            </w:r>
            <w:r>
              <w:rPr>
                <w:w w:val="65"/>
                <w:position w:val="6"/>
                <w:sz w:val="10"/>
              </w:rPr>
              <w:t>42</w:t>
            </w:r>
          </w:p>
        </w:tc>
      </w:tr>
      <w:tr>
        <w:trPr>
          <w:trHeight w:val="240" w:hRule="atLeast"/>
        </w:trPr>
        <w:tc>
          <w:tcPr>
            <w:tcW w:w="2105" w:type="dxa"/>
            <w:shd w:val="clear" w:color="auto" w:fill="ECECEC"/>
          </w:tcPr>
          <w:p>
            <w:pPr>
              <w:pStyle w:val="TableParagraph"/>
              <w:spacing w:line="196" w:lineRule="exact" w:before="24"/>
              <w:ind w:left="56"/>
              <w:rPr>
                <w:b/>
                <w:sz w:val="17"/>
              </w:rPr>
            </w:pPr>
            <w:r>
              <w:rPr>
                <w:b/>
                <w:w w:val="70"/>
                <w:sz w:val="17"/>
              </w:rPr>
              <w:t>FMI</w:t>
            </w:r>
            <w:r>
              <w:rPr>
                <w:b/>
                <w:spacing w:val="-3"/>
                <w:w w:val="70"/>
                <w:sz w:val="17"/>
              </w:rPr>
              <w:t> </w:t>
            </w:r>
            <w:r>
              <w:rPr>
                <w:b/>
                <w:w w:val="70"/>
                <w:sz w:val="17"/>
              </w:rPr>
              <w:t>service</w:t>
            </w:r>
            <w:r>
              <w:rPr>
                <w:b/>
                <w:spacing w:val="-3"/>
                <w:w w:val="70"/>
                <w:sz w:val="17"/>
              </w:rPr>
              <w:t> </w:t>
            </w:r>
            <w:r>
              <w:rPr>
                <w:b/>
                <w:w w:val="70"/>
                <w:sz w:val="17"/>
              </w:rPr>
              <w:t>providers</w:t>
            </w:r>
          </w:p>
        </w:tc>
        <w:tc>
          <w:tcPr>
            <w:tcW w:w="6965" w:type="dxa"/>
            <w:shd w:val="clear" w:color="auto" w:fill="ECECEC"/>
          </w:tcPr>
          <w:p>
            <w:pPr>
              <w:pStyle w:val="TableParagraph"/>
              <w:spacing w:line="196" w:lineRule="exact" w:before="24"/>
              <w:ind w:left="77"/>
              <w:rPr>
                <w:sz w:val="17"/>
              </w:rPr>
            </w:pPr>
            <w:r>
              <w:rPr>
                <w:w w:val="70"/>
                <w:sz w:val="17"/>
              </w:rPr>
              <w:t>FMIs</w:t>
            </w:r>
            <w:r>
              <w:rPr>
                <w:spacing w:val="-6"/>
                <w:w w:val="70"/>
                <w:sz w:val="17"/>
              </w:rPr>
              <w:t> </w:t>
            </w:r>
            <w:r>
              <w:rPr>
                <w:w w:val="70"/>
                <w:sz w:val="17"/>
              </w:rPr>
              <w:t>and</w:t>
            </w:r>
            <w:r>
              <w:rPr>
                <w:spacing w:val="-5"/>
                <w:w w:val="70"/>
                <w:sz w:val="17"/>
              </w:rPr>
              <w:t> </w:t>
            </w:r>
            <w:r>
              <w:rPr>
                <w:w w:val="70"/>
                <w:sz w:val="17"/>
              </w:rPr>
              <w:t>FMI</w:t>
            </w:r>
            <w:r>
              <w:rPr>
                <w:spacing w:val="-5"/>
                <w:w w:val="70"/>
                <w:sz w:val="17"/>
              </w:rPr>
              <w:t> </w:t>
            </w:r>
            <w:r>
              <w:rPr>
                <w:w w:val="70"/>
                <w:sz w:val="17"/>
              </w:rPr>
              <w:t>intermediaries</w:t>
            </w:r>
            <w:r>
              <w:rPr>
                <w:spacing w:val="-6"/>
                <w:w w:val="70"/>
                <w:sz w:val="17"/>
              </w:rPr>
              <w:t> </w:t>
            </w:r>
            <w:r>
              <w:rPr>
                <w:w w:val="70"/>
                <w:sz w:val="17"/>
              </w:rPr>
              <w:t>offering</w:t>
            </w:r>
            <w:r>
              <w:rPr>
                <w:spacing w:val="-5"/>
                <w:w w:val="70"/>
                <w:sz w:val="17"/>
              </w:rPr>
              <w:t> </w:t>
            </w:r>
            <w:r>
              <w:rPr>
                <w:w w:val="70"/>
                <w:sz w:val="17"/>
              </w:rPr>
              <w:t>FMI</w:t>
            </w:r>
            <w:r>
              <w:rPr>
                <w:spacing w:val="-5"/>
                <w:w w:val="70"/>
                <w:sz w:val="17"/>
              </w:rPr>
              <w:t> </w:t>
            </w:r>
            <w:r>
              <w:rPr>
                <w:w w:val="70"/>
                <w:sz w:val="17"/>
              </w:rPr>
              <w:t>services.</w:t>
            </w:r>
          </w:p>
        </w:tc>
      </w:tr>
      <w:tr>
        <w:trPr>
          <w:trHeight w:val="240" w:hRule="atLeast"/>
        </w:trPr>
        <w:tc>
          <w:tcPr>
            <w:tcW w:w="2105" w:type="dxa"/>
            <w:shd w:val="clear" w:color="auto" w:fill="F5F5F5"/>
          </w:tcPr>
          <w:p>
            <w:pPr>
              <w:pStyle w:val="TableParagraph"/>
              <w:spacing w:line="196" w:lineRule="exact" w:before="24"/>
              <w:ind w:left="56"/>
              <w:rPr>
                <w:b/>
                <w:sz w:val="17"/>
              </w:rPr>
            </w:pPr>
            <w:r>
              <w:rPr>
                <w:b/>
                <w:w w:val="70"/>
                <w:sz w:val="17"/>
              </w:rPr>
              <w:t>FMI</w:t>
            </w:r>
            <w:r>
              <w:rPr>
                <w:b/>
                <w:spacing w:val="-4"/>
                <w:w w:val="70"/>
                <w:sz w:val="17"/>
              </w:rPr>
              <w:t> </w:t>
            </w:r>
            <w:r>
              <w:rPr>
                <w:b/>
                <w:w w:val="70"/>
                <w:sz w:val="17"/>
              </w:rPr>
              <w:t>services</w:t>
            </w:r>
          </w:p>
        </w:tc>
        <w:tc>
          <w:tcPr>
            <w:tcW w:w="6965" w:type="dxa"/>
            <w:shd w:val="clear" w:color="auto" w:fill="F5F5F5"/>
          </w:tcPr>
          <w:p>
            <w:pPr>
              <w:pStyle w:val="TableParagraph"/>
              <w:spacing w:line="196" w:lineRule="exact" w:before="24"/>
              <w:ind w:left="77"/>
              <w:rPr>
                <w:sz w:val="17"/>
              </w:rPr>
            </w:pPr>
            <w:r>
              <w:rPr>
                <w:w w:val="65"/>
                <w:sz w:val="17"/>
              </w:rPr>
              <w:t>Clearing,</w:t>
            </w:r>
            <w:r>
              <w:rPr>
                <w:spacing w:val="16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payment,</w:t>
            </w:r>
            <w:r>
              <w:rPr>
                <w:spacing w:val="16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securities</w:t>
            </w:r>
            <w:r>
              <w:rPr>
                <w:spacing w:val="16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settlement</w:t>
            </w:r>
            <w:r>
              <w:rPr>
                <w:spacing w:val="16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or</w:t>
            </w:r>
            <w:r>
              <w:rPr>
                <w:spacing w:val="16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custody</w:t>
            </w:r>
            <w:r>
              <w:rPr>
                <w:spacing w:val="16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activities,</w:t>
            </w:r>
            <w:r>
              <w:rPr>
                <w:spacing w:val="16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functions</w:t>
            </w:r>
            <w:r>
              <w:rPr>
                <w:spacing w:val="16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or</w:t>
            </w:r>
            <w:r>
              <w:rPr>
                <w:spacing w:val="16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services,</w:t>
            </w:r>
            <w:r>
              <w:rPr>
                <w:spacing w:val="16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offered</w:t>
            </w:r>
            <w:r>
              <w:rPr>
                <w:spacing w:val="16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by</w:t>
            </w:r>
            <w:r>
              <w:rPr>
                <w:spacing w:val="16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FMIs</w:t>
            </w:r>
            <w:r>
              <w:rPr>
                <w:spacing w:val="16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or</w:t>
            </w:r>
            <w:r>
              <w:rPr>
                <w:spacing w:val="16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FMI</w:t>
            </w:r>
            <w:r>
              <w:rPr>
                <w:spacing w:val="17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intermediaries.</w:t>
            </w:r>
          </w:p>
        </w:tc>
      </w:tr>
      <w:tr>
        <w:trPr>
          <w:trHeight w:val="240" w:hRule="atLeast"/>
        </w:trPr>
        <w:tc>
          <w:tcPr>
            <w:tcW w:w="2105" w:type="dxa"/>
            <w:shd w:val="clear" w:color="auto" w:fill="ECECEC"/>
          </w:tcPr>
          <w:p>
            <w:pPr>
              <w:pStyle w:val="TableParagraph"/>
              <w:spacing w:line="196" w:lineRule="exact" w:before="24"/>
              <w:ind w:left="56"/>
              <w:rPr>
                <w:b/>
                <w:sz w:val="17"/>
              </w:rPr>
            </w:pPr>
            <w:r>
              <w:rPr>
                <w:b/>
                <w:w w:val="70"/>
                <w:sz w:val="17"/>
              </w:rPr>
              <w:t>FMI</w:t>
            </w:r>
            <w:r>
              <w:rPr>
                <w:b/>
                <w:spacing w:val="-2"/>
                <w:w w:val="70"/>
                <w:sz w:val="17"/>
              </w:rPr>
              <w:t> </w:t>
            </w:r>
            <w:r>
              <w:rPr>
                <w:b/>
                <w:w w:val="70"/>
                <w:sz w:val="17"/>
              </w:rPr>
              <w:t>report</w:t>
            </w:r>
          </w:p>
        </w:tc>
        <w:tc>
          <w:tcPr>
            <w:tcW w:w="6965" w:type="dxa"/>
            <w:shd w:val="clear" w:color="auto" w:fill="ECECEC"/>
          </w:tcPr>
          <w:p>
            <w:pPr>
              <w:pStyle w:val="TableParagraph"/>
              <w:spacing w:line="196" w:lineRule="exact" w:before="24"/>
              <w:ind w:left="77"/>
              <w:rPr>
                <w:sz w:val="10"/>
              </w:rPr>
            </w:pPr>
            <w:r>
              <w:rPr>
                <w:w w:val="70"/>
                <w:sz w:val="17"/>
              </w:rPr>
              <w:t>An</w:t>
            </w:r>
            <w:r>
              <w:rPr>
                <w:spacing w:val="-6"/>
                <w:w w:val="70"/>
                <w:sz w:val="17"/>
              </w:rPr>
              <w:t> </w:t>
            </w:r>
            <w:r>
              <w:rPr>
                <w:w w:val="70"/>
                <w:sz w:val="17"/>
              </w:rPr>
              <w:t>SRB</w:t>
            </w:r>
            <w:r>
              <w:rPr>
                <w:spacing w:val="-5"/>
                <w:w w:val="70"/>
                <w:sz w:val="17"/>
              </w:rPr>
              <w:t> </w:t>
            </w:r>
            <w:r>
              <w:rPr>
                <w:w w:val="70"/>
                <w:sz w:val="17"/>
              </w:rPr>
              <w:t>reporting</w:t>
            </w:r>
            <w:r>
              <w:rPr>
                <w:spacing w:val="-5"/>
                <w:w w:val="70"/>
                <w:sz w:val="17"/>
              </w:rPr>
              <w:t> </w:t>
            </w:r>
            <w:r>
              <w:rPr>
                <w:w w:val="70"/>
                <w:sz w:val="17"/>
              </w:rPr>
              <w:t>requirement</w:t>
            </w:r>
            <w:r>
              <w:rPr>
                <w:spacing w:val="-6"/>
                <w:w w:val="70"/>
                <w:sz w:val="17"/>
              </w:rPr>
              <w:t> </w:t>
            </w:r>
            <w:r>
              <w:rPr>
                <w:w w:val="70"/>
                <w:sz w:val="17"/>
              </w:rPr>
              <w:t>for</w:t>
            </w:r>
            <w:r>
              <w:rPr>
                <w:spacing w:val="-5"/>
                <w:w w:val="70"/>
                <w:sz w:val="17"/>
              </w:rPr>
              <w:t> </w:t>
            </w:r>
            <w:r>
              <w:rPr>
                <w:w w:val="70"/>
                <w:sz w:val="17"/>
              </w:rPr>
              <w:t>banks</w:t>
            </w:r>
            <w:r>
              <w:rPr>
                <w:spacing w:val="-5"/>
                <w:w w:val="70"/>
                <w:sz w:val="17"/>
              </w:rPr>
              <w:t> </w:t>
            </w:r>
            <w:r>
              <w:rPr>
                <w:w w:val="70"/>
                <w:sz w:val="17"/>
              </w:rPr>
              <w:t>to</w:t>
            </w:r>
            <w:r>
              <w:rPr>
                <w:spacing w:val="-5"/>
                <w:w w:val="70"/>
                <w:sz w:val="17"/>
              </w:rPr>
              <w:t> </w:t>
            </w:r>
            <w:r>
              <w:rPr>
                <w:w w:val="70"/>
                <w:sz w:val="17"/>
              </w:rPr>
              <w:t>provide</w:t>
            </w:r>
            <w:r>
              <w:rPr>
                <w:spacing w:val="-6"/>
                <w:w w:val="70"/>
                <w:sz w:val="17"/>
              </w:rPr>
              <w:t> </w:t>
            </w:r>
            <w:r>
              <w:rPr>
                <w:w w:val="70"/>
                <w:sz w:val="17"/>
              </w:rPr>
              <w:t>information</w:t>
            </w:r>
            <w:r>
              <w:rPr>
                <w:spacing w:val="-5"/>
                <w:w w:val="70"/>
                <w:sz w:val="17"/>
              </w:rPr>
              <w:t> </w:t>
            </w:r>
            <w:r>
              <w:rPr>
                <w:w w:val="70"/>
                <w:sz w:val="17"/>
              </w:rPr>
              <w:t>on</w:t>
            </w:r>
            <w:r>
              <w:rPr>
                <w:spacing w:val="-5"/>
                <w:w w:val="70"/>
                <w:sz w:val="17"/>
              </w:rPr>
              <w:t> </w:t>
            </w:r>
            <w:r>
              <w:rPr>
                <w:w w:val="70"/>
                <w:sz w:val="17"/>
              </w:rPr>
              <w:t>participation</w:t>
            </w:r>
            <w:r>
              <w:rPr>
                <w:spacing w:val="-5"/>
                <w:w w:val="70"/>
                <w:sz w:val="17"/>
              </w:rPr>
              <w:t> </w:t>
            </w:r>
            <w:r>
              <w:rPr>
                <w:w w:val="70"/>
                <w:sz w:val="17"/>
              </w:rPr>
              <w:t>in</w:t>
            </w:r>
            <w:r>
              <w:rPr>
                <w:spacing w:val="-6"/>
                <w:w w:val="70"/>
                <w:sz w:val="17"/>
              </w:rPr>
              <w:t> </w:t>
            </w:r>
            <w:r>
              <w:rPr>
                <w:w w:val="70"/>
                <w:sz w:val="17"/>
              </w:rPr>
              <w:t>or</w:t>
            </w:r>
            <w:r>
              <w:rPr>
                <w:spacing w:val="-5"/>
                <w:w w:val="70"/>
                <w:sz w:val="17"/>
              </w:rPr>
              <w:t> </w:t>
            </w:r>
            <w:r>
              <w:rPr>
                <w:w w:val="70"/>
                <w:sz w:val="17"/>
              </w:rPr>
              <w:t>membership</w:t>
            </w:r>
            <w:r>
              <w:rPr>
                <w:spacing w:val="-5"/>
                <w:w w:val="70"/>
                <w:sz w:val="17"/>
              </w:rPr>
              <w:t> </w:t>
            </w:r>
            <w:r>
              <w:rPr>
                <w:w w:val="70"/>
                <w:sz w:val="17"/>
              </w:rPr>
              <w:t>of</w:t>
            </w:r>
            <w:r>
              <w:rPr>
                <w:spacing w:val="-5"/>
                <w:w w:val="70"/>
                <w:sz w:val="17"/>
              </w:rPr>
              <w:t> </w:t>
            </w:r>
            <w:r>
              <w:rPr>
                <w:w w:val="70"/>
                <w:sz w:val="17"/>
              </w:rPr>
              <w:t>FMIs.</w:t>
            </w:r>
            <w:r>
              <w:rPr>
                <w:w w:val="70"/>
                <w:position w:val="6"/>
                <w:sz w:val="10"/>
              </w:rPr>
              <w:t>43</w:t>
            </w:r>
          </w:p>
        </w:tc>
      </w:tr>
      <w:tr>
        <w:trPr>
          <w:trHeight w:val="460" w:hRule="atLeast"/>
        </w:trPr>
        <w:tc>
          <w:tcPr>
            <w:tcW w:w="2105" w:type="dxa"/>
            <w:shd w:val="clear" w:color="auto" w:fill="F5F5F5"/>
          </w:tcPr>
          <w:p>
            <w:pPr>
              <w:pStyle w:val="TableParagraph"/>
              <w:spacing w:before="24"/>
              <w:ind w:left="56"/>
              <w:rPr>
                <w:b/>
                <w:sz w:val="17"/>
              </w:rPr>
            </w:pPr>
            <w:r>
              <w:rPr>
                <w:b/>
                <w:w w:val="70"/>
                <w:sz w:val="17"/>
              </w:rPr>
              <w:t>FMI</w:t>
            </w:r>
            <w:r>
              <w:rPr>
                <w:b/>
                <w:spacing w:val="3"/>
                <w:w w:val="70"/>
                <w:sz w:val="17"/>
              </w:rPr>
              <w:t> </w:t>
            </w:r>
            <w:r>
              <w:rPr>
                <w:b/>
                <w:w w:val="70"/>
                <w:sz w:val="17"/>
              </w:rPr>
              <w:t>intermediaries</w:t>
            </w:r>
          </w:p>
        </w:tc>
        <w:tc>
          <w:tcPr>
            <w:tcW w:w="6965" w:type="dxa"/>
            <w:shd w:val="clear" w:color="auto" w:fill="F5F5F5"/>
          </w:tcPr>
          <w:p>
            <w:pPr>
              <w:pStyle w:val="TableParagraph"/>
              <w:spacing w:line="220" w:lineRule="atLeast" w:before="1"/>
              <w:ind w:left="77" w:right="87"/>
              <w:rPr>
                <w:sz w:val="17"/>
              </w:rPr>
            </w:pPr>
            <w:r>
              <w:rPr>
                <w:w w:val="65"/>
                <w:sz w:val="17"/>
              </w:rPr>
              <w:t>FMI</w:t>
            </w:r>
            <w:r>
              <w:rPr>
                <w:spacing w:val="16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service</w:t>
            </w:r>
            <w:r>
              <w:rPr>
                <w:spacing w:val="17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providers</w:t>
            </w:r>
            <w:r>
              <w:rPr>
                <w:spacing w:val="16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other</w:t>
            </w:r>
            <w:r>
              <w:rPr>
                <w:spacing w:val="17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than</w:t>
            </w:r>
            <w:r>
              <w:rPr>
                <w:spacing w:val="16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FMIs.</w:t>
            </w:r>
            <w:r>
              <w:rPr>
                <w:spacing w:val="17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More</w:t>
            </w:r>
            <w:r>
              <w:rPr>
                <w:spacing w:val="16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often</w:t>
            </w:r>
            <w:r>
              <w:rPr>
                <w:spacing w:val="17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than</w:t>
            </w:r>
            <w:r>
              <w:rPr>
                <w:spacing w:val="16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not,</w:t>
            </w:r>
            <w:r>
              <w:rPr>
                <w:spacing w:val="17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these</w:t>
            </w:r>
            <w:r>
              <w:rPr>
                <w:spacing w:val="17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will</w:t>
            </w:r>
            <w:r>
              <w:rPr>
                <w:spacing w:val="16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be</w:t>
            </w:r>
            <w:r>
              <w:rPr>
                <w:spacing w:val="17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other</w:t>
            </w:r>
            <w:r>
              <w:rPr>
                <w:spacing w:val="16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institutions</w:t>
            </w:r>
            <w:r>
              <w:rPr>
                <w:spacing w:val="17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offering</w:t>
            </w:r>
            <w:r>
              <w:rPr>
                <w:spacing w:val="16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clearing,</w:t>
            </w:r>
            <w:r>
              <w:rPr>
                <w:spacing w:val="17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payment,</w:t>
            </w:r>
            <w:r>
              <w:rPr>
                <w:spacing w:val="16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securities</w:t>
            </w:r>
            <w:r>
              <w:rPr>
                <w:spacing w:val="1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settlement</w:t>
            </w:r>
            <w:r>
              <w:rPr>
                <w:spacing w:val="-1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or custody</w:t>
            </w:r>
            <w:r>
              <w:rPr>
                <w:spacing w:val="-1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activities, functions or</w:t>
            </w:r>
            <w:r>
              <w:rPr>
                <w:spacing w:val="-1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services, including by</w:t>
            </w:r>
            <w:r>
              <w:rPr>
                <w:spacing w:val="-1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way of facilitating</w:t>
            </w:r>
            <w:r>
              <w:rPr>
                <w:spacing w:val="-1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indirect access to</w:t>
            </w:r>
            <w:r>
              <w:rPr>
                <w:spacing w:val="-1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an FMI.</w:t>
            </w:r>
          </w:p>
        </w:tc>
      </w:tr>
      <w:tr>
        <w:trPr>
          <w:trHeight w:val="460" w:hRule="atLeast"/>
        </w:trPr>
        <w:tc>
          <w:tcPr>
            <w:tcW w:w="2105" w:type="dxa"/>
            <w:shd w:val="clear" w:color="auto" w:fill="ECECEC"/>
          </w:tcPr>
          <w:p>
            <w:pPr>
              <w:pStyle w:val="TableParagraph"/>
              <w:spacing w:line="220" w:lineRule="atLeast" w:before="1"/>
              <w:ind w:left="56"/>
              <w:rPr>
                <w:b/>
                <w:sz w:val="17"/>
              </w:rPr>
            </w:pPr>
            <w:r>
              <w:rPr>
                <w:b/>
                <w:w w:val="70"/>
                <w:sz w:val="17"/>
              </w:rPr>
              <w:t>Payment</w:t>
            </w:r>
            <w:r>
              <w:rPr>
                <w:b/>
                <w:spacing w:val="6"/>
                <w:w w:val="70"/>
                <w:sz w:val="17"/>
              </w:rPr>
              <w:t> </w:t>
            </w:r>
            <w:r>
              <w:rPr>
                <w:b/>
                <w:w w:val="70"/>
                <w:sz w:val="17"/>
              </w:rPr>
              <w:t>system</w:t>
            </w:r>
            <w:r>
              <w:rPr>
                <w:b/>
                <w:spacing w:val="6"/>
                <w:w w:val="70"/>
                <w:sz w:val="17"/>
              </w:rPr>
              <w:t> </w:t>
            </w:r>
            <w:r>
              <w:rPr>
                <w:b/>
                <w:w w:val="70"/>
                <w:sz w:val="17"/>
              </w:rPr>
              <w:t>(or</w:t>
            </w:r>
            <w:r>
              <w:rPr>
                <w:b/>
                <w:spacing w:val="6"/>
                <w:w w:val="70"/>
                <w:sz w:val="17"/>
              </w:rPr>
              <w:t> </w:t>
            </w:r>
            <w:r>
              <w:rPr>
                <w:b/>
                <w:w w:val="70"/>
                <w:sz w:val="17"/>
              </w:rPr>
              <w:t>funds</w:t>
            </w:r>
            <w:r>
              <w:rPr>
                <w:b/>
                <w:spacing w:val="6"/>
                <w:w w:val="70"/>
                <w:sz w:val="17"/>
              </w:rPr>
              <w:t> </w:t>
            </w:r>
            <w:r>
              <w:rPr>
                <w:b/>
                <w:w w:val="70"/>
                <w:sz w:val="17"/>
              </w:rPr>
              <w:t>transfer</w:t>
            </w:r>
            <w:r>
              <w:rPr>
                <w:b/>
                <w:spacing w:val="-33"/>
                <w:w w:val="7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system)</w:t>
            </w:r>
          </w:p>
        </w:tc>
        <w:tc>
          <w:tcPr>
            <w:tcW w:w="6965" w:type="dxa"/>
            <w:shd w:val="clear" w:color="auto" w:fill="ECECEC"/>
          </w:tcPr>
          <w:p>
            <w:pPr>
              <w:pStyle w:val="TableParagraph"/>
              <w:spacing w:line="220" w:lineRule="atLeast" w:before="1"/>
              <w:ind w:left="77" w:right="87"/>
              <w:rPr>
                <w:sz w:val="10"/>
              </w:rPr>
            </w:pPr>
            <w:r>
              <w:rPr>
                <w:w w:val="65"/>
                <w:sz w:val="17"/>
              </w:rPr>
              <w:t>A</w:t>
            </w:r>
            <w:r>
              <w:rPr>
                <w:spacing w:val="1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formal</w:t>
            </w:r>
            <w:r>
              <w:rPr>
                <w:spacing w:val="1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arrangement</w:t>
            </w:r>
            <w:r>
              <w:rPr>
                <w:spacing w:val="1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based</w:t>
            </w:r>
            <w:r>
              <w:rPr>
                <w:spacing w:val="1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on</w:t>
            </w:r>
            <w:r>
              <w:rPr>
                <w:spacing w:val="1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a</w:t>
            </w:r>
            <w:r>
              <w:rPr>
                <w:spacing w:val="1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private</w:t>
            </w:r>
            <w:r>
              <w:rPr>
                <w:spacing w:val="1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contract</w:t>
            </w:r>
            <w:r>
              <w:rPr>
                <w:spacing w:val="1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or</w:t>
            </w:r>
            <w:r>
              <w:rPr>
                <w:spacing w:val="1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legislation,</w:t>
            </w:r>
            <w:r>
              <w:rPr>
                <w:spacing w:val="1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with</w:t>
            </w:r>
            <w:r>
              <w:rPr>
                <w:spacing w:val="1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multiple</w:t>
            </w:r>
            <w:r>
              <w:rPr>
                <w:spacing w:val="1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membership,</w:t>
            </w:r>
            <w:r>
              <w:rPr>
                <w:spacing w:val="1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common</w:t>
            </w:r>
            <w:r>
              <w:rPr>
                <w:spacing w:val="1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rules</w:t>
            </w:r>
            <w:r>
              <w:rPr>
                <w:spacing w:val="1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and</w:t>
            </w:r>
            <w:r>
              <w:rPr>
                <w:spacing w:val="1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standardised</w:t>
            </w:r>
            <w:r>
              <w:rPr>
                <w:spacing w:val="1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arrangements,</w:t>
            </w:r>
            <w:r>
              <w:rPr>
                <w:spacing w:val="24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for</w:t>
            </w:r>
            <w:r>
              <w:rPr>
                <w:spacing w:val="25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the</w:t>
            </w:r>
            <w:r>
              <w:rPr>
                <w:spacing w:val="25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transmission,</w:t>
            </w:r>
            <w:r>
              <w:rPr>
                <w:spacing w:val="24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clearing,</w:t>
            </w:r>
            <w:r>
              <w:rPr>
                <w:spacing w:val="25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netting</w:t>
            </w:r>
            <w:r>
              <w:rPr>
                <w:spacing w:val="25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and/or</w:t>
            </w:r>
            <w:r>
              <w:rPr>
                <w:spacing w:val="25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settlement</w:t>
            </w:r>
            <w:r>
              <w:rPr>
                <w:spacing w:val="24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of</w:t>
            </w:r>
            <w:r>
              <w:rPr>
                <w:spacing w:val="25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monetary</w:t>
            </w:r>
            <w:r>
              <w:rPr>
                <w:spacing w:val="25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obligations</w:t>
            </w:r>
            <w:r>
              <w:rPr>
                <w:spacing w:val="24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arising</w:t>
            </w:r>
            <w:r>
              <w:rPr>
                <w:spacing w:val="25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between</w:t>
            </w:r>
            <w:r>
              <w:rPr>
                <w:spacing w:val="25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its</w:t>
            </w:r>
            <w:r>
              <w:rPr>
                <w:spacing w:val="25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members.</w:t>
            </w:r>
            <w:r>
              <w:rPr>
                <w:w w:val="65"/>
                <w:position w:val="6"/>
                <w:sz w:val="10"/>
              </w:rPr>
              <w:t>44</w:t>
            </w:r>
          </w:p>
        </w:tc>
      </w:tr>
    </w:tbl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"/>
        <w:rPr>
          <w:rFonts w:ascii="Tahoma"/>
          <w:b/>
          <w:sz w:val="15"/>
        </w:rPr>
      </w:pPr>
      <w:r>
        <w:rPr/>
        <w:pict>
          <v:shape style="position:absolute;margin-left:70.866203pt;margin-top:11.581987pt;width:72pt;height:.1pt;mso-position-horizontal-relative:page;mso-position-vertical-relative:paragraph;z-index:-15716864;mso-wrap-distance-left:0;mso-wrap-distance-right:0" coordorigin="1417,232" coordsize="1440,0" path="m1417,232l2857,232e" filled="false" stroked="true" strokeweight=".4pt" strokecolor="#000000">
            <v:path arrowok="t"/>
            <v:stroke dashstyle="solid"/>
            <w10:wrap type="topAndBottom"/>
          </v:shape>
        </w:pict>
      </w:r>
    </w:p>
    <w:p>
      <w:pPr>
        <w:spacing w:before="1"/>
        <w:ind w:left="1417" w:right="0" w:firstLine="0"/>
        <w:jc w:val="left"/>
        <w:rPr>
          <w:sz w:val="13"/>
        </w:rPr>
      </w:pPr>
      <w:r>
        <w:rPr>
          <w:w w:val="95"/>
          <w:position w:val="4"/>
          <w:sz w:val="7"/>
        </w:rPr>
        <w:t>33</w:t>
      </w:r>
      <w:r>
        <w:rPr>
          <w:spacing w:val="18"/>
          <w:position w:val="4"/>
          <w:sz w:val="7"/>
        </w:rPr>
        <w:t>   </w:t>
      </w:r>
      <w:r>
        <w:rPr>
          <w:spacing w:val="18"/>
          <w:position w:val="4"/>
          <w:sz w:val="7"/>
        </w:rPr>
        <w:t> </w:t>
      </w:r>
      <w:r>
        <w:rPr>
          <w:w w:val="80"/>
          <w:sz w:val="13"/>
        </w:rPr>
        <w:t>Article</w:t>
      </w:r>
      <w:r>
        <w:rPr>
          <w:spacing w:val="15"/>
          <w:w w:val="80"/>
          <w:sz w:val="13"/>
        </w:rPr>
        <w:t> </w:t>
      </w:r>
      <w:r>
        <w:rPr>
          <w:w w:val="80"/>
          <w:sz w:val="13"/>
        </w:rPr>
        <w:t>2(1)</w:t>
      </w:r>
      <w:r>
        <w:rPr>
          <w:spacing w:val="15"/>
          <w:w w:val="80"/>
          <w:sz w:val="13"/>
        </w:rPr>
        <w:t> </w:t>
      </w:r>
      <w:r>
        <w:rPr>
          <w:w w:val="80"/>
          <w:sz w:val="13"/>
        </w:rPr>
        <w:t>EMIR.</w:t>
      </w:r>
    </w:p>
    <w:p>
      <w:pPr>
        <w:spacing w:line="249" w:lineRule="auto" w:before="91"/>
        <w:ind w:left="1644" w:right="3285" w:hanging="227"/>
        <w:jc w:val="both"/>
        <w:rPr>
          <w:sz w:val="13"/>
        </w:rPr>
      </w:pPr>
      <w:r>
        <w:rPr>
          <w:w w:val="90"/>
          <w:position w:val="4"/>
          <w:sz w:val="7"/>
        </w:rPr>
        <w:t>34</w:t>
      </w:r>
      <w:r>
        <w:rPr>
          <w:spacing w:val="1"/>
          <w:w w:val="90"/>
          <w:position w:val="4"/>
          <w:sz w:val="7"/>
        </w:rPr>
        <w:t> </w:t>
      </w:r>
      <w:r>
        <w:rPr>
          <w:w w:val="90"/>
          <w:sz w:val="13"/>
        </w:rPr>
        <w:t>Article 2(1)(1) and Annex Section A, Regulation (EU) No 909/2014 of the European Parliament and of the Council of 23 July 2014 on</w:t>
      </w:r>
      <w:r>
        <w:rPr>
          <w:spacing w:val="1"/>
          <w:w w:val="90"/>
          <w:sz w:val="13"/>
        </w:rPr>
        <w:t> </w:t>
      </w:r>
      <w:r>
        <w:rPr>
          <w:w w:val="90"/>
          <w:sz w:val="13"/>
        </w:rPr>
        <w:t>improving securities settlement in the European Union and on central securities depositories and amending Directives 98/26/EC and</w:t>
      </w:r>
      <w:r>
        <w:rPr>
          <w:spacing w:val="1"/>
          <w:w w:val="90"/>
          <w:sz w:val="13"/>
        </w:rPr>
        <w:t> </w:t>
      </w:r>
      <w:r>
        <w:rPr>
          <w:sz w:val="13"/>
        </w:rPr>
        <w:t>2014/65/EU</w:t>
      </w:r>
      <w:r>
        <w:rPr>
          <w:spacing w:val="-11"/>
          <w:sz w:val="13"/>
        </w:rPr>
        <w:t> </w:t>
      </w:r>
      <w:r>
        <w:rPr>
          <w:sz w:val="13"/>
        </w:rPr>
        <w:t>and</w:t>
      </w:r>
      <w:r>
        <w:rPr>
          <w:spacing w:val="-10"/>
          <w:sz w:val="13"/>
        </w:rPr>
        <w:t> </w:t>
      </w:r>
      <w:r>
        <w:rPr>
          <w:sz w:val="13"/>
        </w:rPr>
        <w:t>Regulation</w:t>
      </w:r>
      <w:r>
        <w:rPr>
          <w:spacing w:val="-11"/>
          <w:sz w:val="13"/>
        </w:rPr>
        <w:t> </w:t>
      </w:r>
      <w:r>
        <w:rPr>
          <w:sz w:val="13"/>
        </w:rPr>
        <w:t>(EU)</w:t>
      </w:r>
      <w:r>
        <w:rPr>
          <w:spacing w:val="-11"/>
          <w:sz w:val="13"/>
        </w:rPr>
        <w:t> </w:t>
      </w:r>
      <w:r>
        <w:rPr>
          <w:sz w:val="13"/>
        </w:rPr>
        <w:t>No</w:t>
      </w:r>
      <w:r>
        <w:rPr>
          <w:spacing w:val="-10"/>
          <w:sz w:val="13"/>
        </w:rPr>
        <w:t> </w:t>
      </w:r>
      <w:r>
        <w:rPr>
          <w:sz w:val="13"/>
        </w:rPr>
        <w:t>236/2012</w:t>
      </w:r>
      <w:r>
        <w:rPr>
          <w:spacing w:val="-11"/>
          <w:sz w:val="13"/>
        </w:rPr>
        <w:t> </w:t>
      </w:r>
      <w:r>
        <w:rPr>
          <w:sz w:val="13"/>
        </w:rPr>
        <w:t>(CSDR).</w:t>
      </w:r>
    </w:p>
    <w:p>
      <w:pPr>
        <w:spacing w:before="87"/>
        <w:ind w:left="1417" w:right="0" w:firstLine="0"/>
        <w:jc w:val="left"/>
        <w:rPr>
          <w:sz w:val="13"/>
        </w:rPr>
      </w:pPr>
      <w:r>
        <w:rPr>
          <w:w w:val="95"/>
          <w:position w:val="4"/>
          <w:sz w:val="7"/>
        </w:rPr>
        <w:t>35</w:t>
      </w:r>
      <w:r>
        <w:rPr>
          <w:spacing w:val="18"/>
          <w:position w:val="4"/>
          <w:sz w:val="7"/>
        </w:rPr>
        <w:t>   </w:t>
      </w:r>
      <w:r>
        <w:rPr>
          <w:spacing w:val="18"/>
          <w:position w:val="4"/>
          <w:sz w:val="7"/>
        </w:rPr>
        <w:t> </w:t>
      </w:r>
      <w:r>
        <w:rPr>
          <w:w w:val="80"/>
          <w:sz w:val="13"/>
        </w:rPr>
        <w:t>Article</w:t>
      </w:r>
      <w:r>
        <w:rPr>
          <w:spacing w:val="15"/>
          <w:w w:val="80"/>
          <w:sz w:val="13"/>
        </w:rPr>
        <w:t> </w:t>
      </w:r>
      <w:r>
        <w:rPr>
          <w:w w:val="80"/>
          <w:sz w:val="13"/>
        </w:rPr>
        <w:t>2(3)</w:t>
      </w:r>
      <w:r>
        <w:rPr>
          <w:spacing w:val="15"/>
          <w:w w:val="80"/>
          <w:sz w:val="13"/>
        </w:rPr>
        <w:t> </w:t>
      </w:r>
      <w:r>
        <w:rPr>
          <w:w w:val="80"/>
          <w:sz w:val="13"/>
        </w:rPr>
        <w:t>EMIR.</w:t>
      </w:r>
    </w:p>
    <w:p>
      <w:pPr>
        <w:spacing w:before="92"/>
        <w:ind w:left="1417" w:right="0" w:firstLine="0"/>
        <w:jc w:val="left"/>
        <w:rPr>
          <w:sz w:val="13"/>
        </w:rPr>
      </w:pPr>
      <w:r>
        <w:rPr>
          <w:w w:val="95"/>
          <w:position w:val="4"/>
          <w:sz w:val="7"/>
        </w:rPr>
        <w:t>36</w:t>
      </w:r>
      <w:r>
        <w:rPr>
          <w:spacing w:val="18"/>
          <w:position w:val="4"/>
          <w:sz w:val="7"/>
        </w:rPr>
        <w:t>   </w:t>
      </w:r>
      <w:r>
        <w:rPr>
          <w:spacing w:val="18"/>
          <w:position w:val="4"/>
          <w:sz w:val="7"/>
        </w:rPr>
        <w:t> </w:t>
      </w:r>
      <w:r>
        <w:rPr>
          <w:w w:val="85"/>
          <w:sz w:val="13"/>
        </w:rPr>
        <w:t>Article</w:t>
      </w:r>
      <w:r>
        <w:rPr>
          <w:spacing w:val="-3"/>
          <w:w w:val="85"/>
          <w:sz w:val="13"/>
        </w:rPr>
        <w:t> </w:t>
      </w:r>
      <w:r>
        <w:rPr>
          <w:w w:val="85"/>
          <w:sz w:val="13"/>
        </w:rPr>
        <w:t>2(14)</w:t>
      </w:r>
      <w:r>
        <w:rPr>
          <w:spacing w:val="-3"/>
          <w:w w:val="85"/>
          <w:sz w:val="13"/>
        </w:rPr>
        <w:t> </w:t>
      </w:r>
      <w:r>
        <w:rPr>
          <w:w w:val="85"/>
          <w:sz w:val="13"/>
        </w:rPr>
        <w:t>EMIR.</w:t>
      </w:r>
    </w:p>
    <w:p>
      <w:pPr>
        <w:spacing w:before="91"/>
        <w:ind w:left="1417" w:right="0" w:firstLine="0"/>
        <w:jc w:val="left"/>
        <w:rPr>
          <w:sz w:val="13"/>
        </w:rPr>
      </w:pPr>
      <w:r>
        <w:rPr>
          <w:w w:val="95"/>
          <w:position w:val="4"/>
          <w:sz w:val="7"/>
        </w:rPr>
        <w:t>37</w:t>
      </w:r>
      <w:r>
        <w:rPr>
          <w:spacing w:val="18"/>
          <w:position w:val="4"/>
          <w:sz w:val="7"/>
        </w:rPr>
        <w:t>   </w:t>
      </w:r>
      <w:r>
        <w:rPr>
          <w:spacing w:val="18"/>
          <w:position w:val="4"/>
          <w:sz w:val="7"/>
        </w:rPr>
        <w:t> </w:t>
      </w:r>
      <w:r>
        <w:rPr>
          <w:w w:val="80"/>
          <w:sz w:val="13"/>
        </w:rPr>
        <w:t>Article</w:t>
      </w:r>
      <w:r>
        <w:rPr>
          <w:spacing w:val="8"/>
          <w:w w:val="80"/>
          <w:sz w:val="13"/>
        </w:rPr>
        <w:t> </w:t>
      </w:r>
      <w:r>
        <w:rPr>
          <w:w w:val="80"/>
          <w:sz w:val="13"/>
        </w:rPr>
        <w:t>2</w:t>
      </w:r>
      <w:r>
        <w:rPr>
          <w:spacing w:val="8"/>
          <w:w w:val="80"/>
          <w:sz w:val="13"/>
        </w:rPr>
        <w:t> </w:t>
      </w:r>
      <w:r>
        <w:rPr>
          <w:w w:val="80"/>
          <w:sz w:val="13"/>
        </w:rPr>
        <w:t>(1)</w:t>
      </w:r>
      <w:r>
        <w:rPr>
          <w:spacing w:val="8"/>
          <w:w w:val="80"/>
          <w:sz w:val="13"/>
        </w:rPr>
        <w:t> </w:t>
      </w:r>
      <w:r>
        <w:rPr>
          <w:w w:val="80"/>
          <w:sz w:val="13"/>
        </w:rPr>
        <w:t>(36)</w:t>
      </w:r>
      <w:r>
        <w:rPr>
          <w:spacing w:val="8"/>
          <w:w w:val="80"/>
          <w:sz w:val="13"/>
        </w:rPr>
        <w:t> </w:t>
      </w:r>
      <w:r>
        <w:rPr>
          <w:w w:val="80"/>
          <w:sz w:val="13"/>
        </w:rPr>
        <w:t>BRRD.</w:t>
      </w:r>
    </w:p>
    <w:p>
      <w:pPr>
        <w:spacing w:line="249" w:lineRule="auto" w:before="92"/>
        <w:ind w:left="1644" w:right="3286" w:hanging="227"/>
        <w:jc w:val="both"/>
        <w:rPr>
          <w:sz w:val="13"/>
        </w:rPr>
      </w:pPr>
      <w:r>
        <w:rPr>
          <w:spacing w:val="-1"/>
          <w:w w:val="90"/>
          <w:position w:val="4"/>
          <w:sz w:val="7"/>
        </w:rPr>
        <w:t>38</w:t>
      </w:r>
      <w:r>
        <w:rPr>
          <w:spacing w:val="5"/>
          <w:w w:val="90"/>
          <w:position w:val="4"/>
          <w:sz w:val="7"/>
        </w:rPr>
        <w:t> </w:t>
      </w:r>
      <w:r>
        <w:rPr>
          <w:spacing w:val="-1"/>
          <w:w w:val="90"/>
          <w:sz w:val="13"/>
        </w:rPr>
        <w:t>Article</w:t>
      </w:r>
      <w:r>
        <w:rPr>
          <w:spacing w:val="-6"/>
          <w:w w:val="90"/>
          <w:sz w:val="13"/>
        </w:rPr>
        <w:t> </w:t>
      </w:r>
      <w:r>
        <w:rPr>
          <w:spacing w:val="-1"/>
          <w:w w:val="90"/>
          <w:sz w:val="13"/>
        </w:rPr>
        <w:t>2</w:t>
      </w:r>
      <w:r>
        <w:rPr>
          <w:spacing w:val="-5"/>
          <w:w w:val="90"/>
          <w:sz w:val="13"/>
        </w:rPr>
        <w:t> </w:t>
      </w:r>
      <w:r>
        <w:rPr>
          <w:spacing w:val="-1"/>
          <w:w w:val="90"/>
          <w:sz w:val="13"/>
        </w:rPr>
        <w:t>(1),</w:t>
      </w:r>
      <w:r>
        <w:rPr>
          <w:spacing w:val="-5"/>
          <w:w w:val="90"/>
          <w:sz w:val="13"/>
        </w:rPr>
        <w:t> </w:t>
      </w:r>
      <w:r>
        <w:rPr>
          <w:spacing w:val="-1"/>
          <w:w w:val="90"/>
          <w:sz w:val="13"/>
        </w:rPr>
        <w:t>(35)</w:t>
      </w:r>
      <w:r>
        <w:rPr>
          <w:spacing w:val="-6"/>
          <w:w w:val="90"/>
          <w:sz w:val="13"/>
        </w:rPr>
        <w:t> </w:t>
      </w:r>
      <w:r>
        <w:rPr>
          <w:spacing w:val="-1"/>
          <w:w w:val="90"/>
          <w:sz w:val="13"/>
        </w:rPr>
        <w:t>BRRD.</w:t>
      </w:r>
      <w:r>
        <w:rPr>
          <w:spacing w:val="-11"/>
          <w:w w:val="90"/>
          <w:sz w:val="13"/>
        </w:rPr>
        <w:t> </w:t>
      </w:r>
      <w:r>
        <w:rPr>
          <w:w w:val="90"/>
          <w:sz w:val="13"/>
        </w:rPr>
        <w:t>The</w:t>
      </w:r>
      <w:r>
        <w:rPr>
          <w:spacing w:val="-5"/>
          <w:w w:val="90"/>
          <w:sz w:val="13"/>
        </w:rPr>
        <w:t> </w:t>
      </w:r>
      <w:r>
        <w:rPr>
          <w:w w:val="90"/>
          <w:sz w:val="13"/>
        </w:rPr>
        <w:t>SRB’s</w:t>
      </w:r>
      <w:r>
        <w:rPr>
          <w:spacing w:val="-5"/>
          <w:w w:val="90"/>
          <w:sz w:val="13"/>
        </w:rPr>
        <w:t> </w:t>
      </w:r>
      <w:r>
        <w:rPr>
          <w:w w:val="90"/>
          <w:sz w:val="13"/>
        </w:rPr>
        <w:t>approach</w:t>
      </w:r>
      <w:r>
        <w:rPr>
          <w:spacing w:val="-6"/>
          <w:w w:val="90"/>
          <w:sz w:val="13"/>
        </w:rPr>
        <w:t> </w:t>
      </w:r>
      <w:r>
        <w:rPr>
          <w:w w:val="90"/>
          <w:sz w:val="13"/>
        </w:rPr>
        <w:t>to</w:t>
      </w:r>
      <w:r>
        <w:rPr>
          <w:spacing w:val="-5"/>
          <w:w w:val="90"/>
          <w:sz w:val="13"/>
        </w:rPr>
        <w:t> </w:t>
      </w:r>
      <w:r>
        <w:rPr>
          <w:w w:val="90"/>
          <w:sz w:val="13"/>
        </w:rPr>
        <w:t>Critical</w:t>
      </w:r>
      <w:r>
        <w:rPr>
          <w:spacing w:val="-5"/>
          <w:w w:val="90"/>
          <w:sz w:val="13"/>
        </w:rPr>
        <w:t> </w:t>
      </w:r>
      <w:r>
        <w:rPr>
          <w:w w:val="90"/>
          <w:sz w:val="13"/>
        </w:rPr>
        <w:t>Functions</w:t>
      </w:r>
      <w:r>
        <w:rPr>
          <w:spacing w:val="-5"/>
          <w:w w:val="90"/>
          <w:sz w:val="13"/>
        </w:rPr>
        <w:t> </w:t>
      </w:r>
      <w:r>
        <w:rPr>
          <w:w w:val="90"/>
          <w:sz w:val="13"/>
        </w:rPr>
        <w:t>can</w:t>
      </w:r>
      <w:r>
        <w:rPr>
          <w:spacing w:val="-6"/>
          <w:w w:val="90"/>
          <w:sz w:val="13"/>
        </w:rPr>
        <w:t> </w:t>
      </w:r>
      <w:r>
        <w:rPr>
          <w:w w:val="90"/>
          <w:sz w:val="13"/>
        </w:rPr>
        <w:t>be</w:t>
      </w:r>
      <w:r>
        <w:rPr>
          <w:spacing w:val="-5"/>
          <w:w w:val="90"/>
          <w:sz w:val="13"/>
        </w:rPr>
        <w:t> </w:t>
      </w:r>
      <w:r>
        <w:rPr>
          <w:w w:val="90"/>
          <w:sz w:val="13"/>
        </w:rPr>
        <w:t>found</w:t>
      </w:r>
      <w:r>
        <w:rPr>
          <w:spacing w:val="-5"/>
          <w:w w:val="90"/>
          <w:sz w:val="13"/>
        </w:rPr>
        <w:t> </w:t>
      </w:r>
      <w:r>
        <w:rPr>
          <w:w w:val="90"/>
          <w:sz w:val="13"/>
        </w:rPr>
        <w:t>under</w:t>
      </w:r>
      <w:r>
        <w:rPr>
          <w:spacing w:val="-6"/>
          <w:w w:val="90"/>
          <w:sz w:val="13"/>
        </w:rPr>
        <w:t> </w:t>
      </w:r>
      <w:hyperlink r:id="rId30">
        <w:r>
          <w:rPr>
            <w:color w:val="006EB6"/>
            <w:w w:val="90"/>
            <w:sz w:val="13"/>
          </w:rPr>
          <w:t>https://srb.europa.eu/en/content/critical-functions-</w:t>
        </w:r>
      </w:hyperlink>
      <w:r>
        <w:rPr>
          <w:color w:val="006EB6"/>
          <w:spacing w:val="-31"/>
          <w:w w:val="90"/>
          <w:sz w:val="13"/>
        </w:rPr>
        <w:t> </w:t>
      </w:r>
      <w:hyperlink r:id="rId30">
        <w:r>
          <w:rPr>
            <w:color w:val="006EB6"/>
            <w:sz w:val="13"/>
          </w:rPr>
          <w:t>srb-approach</w:t>
        </w:r>
      </w:hyperlink>
      <w:r>
        <w:rPr>
          <w:sz w:val="13"/>
        </w:rPr>
        <w:t>.</w:t>
      </w:r>
    </w:p>
    <w:p>
      <w:pPr>
        <w:spacing w:before="86"/>
        <w:ind w:left="1417" w:right="0" w:firstLine="0"/>
        <w:jc w:val="left"/>
        <w:rPr>
          <w:sz w:val="13"/>
        </w:rPr>
      </w:pPr>
      <w:r>
        <w:rPr>
          <w:w w:val="95"/>
          <w:position w:val="4"/>
          <w:sz w:val="7"/>
        </w:rPr>
        <w:t>39</w:t>
      </w:r>
      <w:r>
        <w:rPr>
          <w:spacing w:val="18"/>
          <w:position w:val="4"/>
          <w:sz w:val="7"/>
        </w:rPr>
        <w:t>   </w:t>
      </w:r>
      <w:r>
        <w:rPr>
          <w:spacing w:val="18"/>
          <w:position w:val="4"/>
          <w:sz w:val="7"/>
        </w:rPr>
        <w:t> </w:t>
      </w:r>
      <w:r>
        <w:rPr>
          <w:w w:val="85"/>
          <w:sz w:val="13"/>
        </w:rPr>
        <w:t>Commission</w:t>
      </w:r>
      <w:r>
        <w:rPr>
          <w:spacing w:val="21"/>
          <w:w w:val="85"/>
          <w:sz w:val="13"/>
        </w:rPr>
        <w:t> </w:t>
      </w:r>
      <w:r>
        <w:rPr>
          <w:w w:val="85"/>
          <w:sz w:val="13"/>
        </w:rPr>
        <w:t>Delegated</w:t>
      </w:r>
      <w:r>
        <w:rPr>
          <w:spacing w:val="20"/>
          <w:w w:val="85"/>
          <w:sz w:val="13"/>
        </w:rPr>
        <w:t> </w:t>
      </w:r>
      <w:r>
        <w:rPr>
          <w:w w:val="85"/>
          <w:sz w:val="13"/>
        </w:rPr>
        <w:t>Regulation</w:t>
      </w:r>
      <w:r>
        <w:rPr>
          <w:spacing w:val="20"/>
          <w:w w:val="85"/>
          <w:sz w:val="13"/>
        </w:rPr>
        <w:t> </w:t>
      </w:r>
      <w:r>
        <w:rPr>
          <w:w w:val="85"/>
          <w:sz w:val="13"/>
        </w:rPr>
        <w:t>(EU)</w:t>
      </w:r>
      <w:r>
        <w:rPr>
          <w:spacing w:val="21"/>
          <w:w w:val="85"/>
          <w:sz w:val="13"/>
        </w:rPr>
        <w:t> </w:t>
      </w:r>
      <w:r>
        <w:rPr>
          <w:w w:val="85"/>
          <w:sz w:val="13"/>
        </w:rPr>
        <w:t>2016/778/EU.</w:t>
      </w:r>
    </w:p>
    <w:p>
      <w:pPr>
        <w:spacing w:line="249" w:lineRule="auto" w:before="91"/>
        <w:ind w:left="1644" w:right="3286" w:hanging="227"/>
        <w:jc w:val="both"/>
        <w:rPr>
          <w:sz w:val="13"/>
        </w:rPr>
      </w:pPr>
      <w:r>
        <w:rPr>
          <w:w w:val="90"/>
          <w:position w:val="4"/>
          <w:sz w:val="7"/>
        </w:rPr>
        <w:t>40</w:t>
      </w:r>
      <w:r>
        <w:rPr>
          <w:spacing w:val="48"/>
          <w:position w:val="4"/>
          <w:sz w:val="7"/>
        </w:rPr>
        <w:t> </w:t>
      </w:r>
      <w:r>
        <w:rPr>
          <w:w w:val="90"/>
          <w:sz w:val="13"/>
        </w:rPr>
        <w:t>FSB,</w:t>
      </w:r>
      <w:r>
        <w:rPr>
          <w:spacing w:val="-8"/>
          <w:w w:val="90"/>
          <w:sz w:val="13"/>
        </w:rPr>
        <w:t> </w:t>
      </w:r>
      <w:r>
        <w:rPr>
          <w:w w:val="90"/>
          <w:sz w:val="13"/>
        </w:rPr>
        <w:t>ibid.</w:t>
      </w:r>
      <w:r>
        <w:rPr>
          <w:spacing w:val="-7"/>
          <w:w w:val="90"/>
          <w:sz w:val="13"/>
        </w:rPr>
        <w:t> </w:t>
      </w:r>
      <w:r>
        <w:rPr>
          <w:w w:val="90"/>
          <w:sz w:val="13"/>
        </w:rPr>
        <w:t>In</w:t>
      </w:r>
      <w:r>
        <w:rPr>
          <w:spacing w:val="-7"/>
          <w:w w:val="90"/>
          <w:sz w:val="13"/>
        </w:rPr>
        <w:t> </w:t>
      </w:r>
      <w:r>
        <w:rPr>
          <w:w w:val="90"/>
          <w:sz w:val="13"/>
        </w:rPr>
        <w:t>line</w:t>
      </w:r>
      <w:r>
        <w:rPr>
          <w:spacing w:val="-7"/>
          <w:w w:val="90"/>
          <w:sz w:val="13"/>
        </w:rPr>
        <w:t> </w:t>
      </w:r>
      <w:r>
        <w:rPr>
          <w:w w:val="90"/>
          <w:sz w:val="13"/>
        </w:rPr>
        <w:t>with</w:t>
      </w:r>
      <w:r>
        <w:rPr>
          <w:spacing w:val="-8"/>
          <w:w w:val="90"/>
          <w:sz w:val="13"/>
        </w:rPr>
        <w:t> </w:t>
      </w:r>
      <w:r>
        <w:rPr>
          <w:w w:val="90"/>
          <w:sz w:val="13"/>
        </w:rPr>
        <w:t>the</w:t>
      </w:r>
      <w:r>
        <w:rPr>
          <w:spacing w:val="-7"/>
          <w:w w:val="90"/>
          <w:sz w:val="13"/>
        </w:rPr>
        <w:t> </w:t>
      </w:r>
      <w:r>
        <w:rPr>
          <w:w w:val="90"/>
          <w:sz w:val="13"/>
        </w:rPr>
        <w:t>FSB</w:t>
      </w:r>
      <w:r>
        <w:rPr>
          <w:spacing w:val="-7"/>
          <w:w w:val="90"/>
          <w:sz w:val="13"/>
        </w:rPr>
        <w:t> </w:t>
      </w:r>
      <w:r>
        <w:rPr>
          <w:w w:val="90"/>
          <w:sz w:val="13"/>
        </w:rPr>
        <w:t>definition,</w:t>
      </w:r>
      <w:r>
        <w:rPr>
          <w:spacing w:val="-7"/>
          <w:w w:val="90"/>
          <w:sz w:val="13"/>
        </w:rPr>
        <w:t> </w:t>
      </w:r>
      <w:r>
        <w:rPr>
          <w:w w:val="90"/>
          <w:sz w:val="13"/>
        </w:rPr>
        <w:t>trade</w:t>
      </w:r>
      <w:r>
        <w:rPr>
          <w:spacing w:val="-8"/>
          <w:w w:val="90"/>
          <w:sz w:val="13"/>
        </w:rPr>
        <w:t> </w:t>
      </w:r>
      <w:r>
        <w:rPr>
          <w:w w:val="90"/>
          <w:sz w:val="13"/>
        </w:rPr>
        <w:t>repository</w:t>
      </w:r>
      <w:r>
        <w:rPr>
          <w:spacing w:val="-7"/>
          <w:w w:val="90"/>
          <w:sz w:val="13"/>
        </w:rPr>
        <w:t> </w:t>
      </w:r>
      <w:r>
        <w:rPr>
          <w:w w:val="90"/>
          <w:sz w:val="13"/>
        </w:rPr>
        <w:t>services</w:t>
      </w:r>
      <w:r>
        <w:rPr>
          <w:spacing w:val="-7"/>
          <w:w w:val="90"/>
          <w:sz w:val="13"/>
        </w:rPr>
        <w:t> </w:t>
      </w:r>
      <w:r>
        <w:rPr>
          <w:w w:val="90"/>
          <w:sz w:val="13"/>
        </w:rPr>
        <w:t>are</w:t>
      </w:r>
      <w:r>
        <w:rPr>
          <w:spacing w:val="-7"/>
          <w:w w:val="90"/>
          <w:sz w:val="13"/>
        </w:rPr>
        <w:t> </w:t>
      </w:r>
      <w:r>
        <w:rPr>
          <w:w w:val="90"/>
          <w:sz w:val="13"/>
        </w:rPr>
        <w:t>not</w:t>
      </w:r>
      <w:r>
        <w:rPr>
          <w:spacing w:val="-8"/>
          <w:w w:val="90"/>
          <w:sz w:val="13"/>
        </w:rPr>
        <w:t> </w:t>
      </w:r>
      <w:r>
        <w:rPr>
          <w:w w:val="90"/>
          <w:sz w:val="13"/>
        </w:rPr>
        <w:t>considered</w:t>
      </w:r>
      <w:r>
        <w:rPr>
          <w:spacing w:val="-7"/>
          <w:w w:val="90"/>
          <w:sz w:val="13"/>
        </w:rPr>
        <w:t> </w:t>
      </w:r>
      <w:r>
        <w:rPr>
          <w:w w:val="90"/>
          <w:sz w:val="13"/>
        </w:rPr>
        <w:t>to</w:t>
      </w:r>
      <w:r>
        <w:rPr>
          <w:spacing w:val="-7"/>
          <w:w w:val="90"/>
          <w:sz w:val="13"/>
        </w:rPr>
        <w:t> </w:t>
      </w:r>
      <w:r>
        <w:rPr>
          <w:w w:val="90"/>
          <w:sz w:val="13"/>
        </w:rPr>
        <w:t>be</w:t>
      </w:r>
      <w:r>
        <w:rPr>
          <w:spacing w:val="-7"/>
          <w:w w:val="90"/>
          <w:sz w:val="13"/>
        </w:rPr>
        <w:t> </w:t>
      </w:r>
      <w:r>
        <w:rPr>
          <w:w w:val="90"/>
          <w:sz w:val="13"/>
        </w:rPr>
        <w:t>potentially</w:t>
      </w:r>
      <w:r>
        <w:rPr>
          <w:spacing w:val="-7"/>
          <w:w w:val="90"/>
          <w:sz w:val="13"/>
        </w:rPr>
        <w:t> </w:t>
      </w:r>
      <w:r>
        <w:rPr>
          <w:w w:val="90"/>
          <w:sz w:val="13"/>
        </w:rPr>
        <w:t>critical</w:t>
      </w:r>
      <w:r>
        <w:rPr>
          <w:spacing w:val="-8"/>
          <w:w w:val="90"/>
          <w:sz w:val="13"/>
        </w:rPr>
        <w:t> </w:t>
      </w:r>
      <w:r>
        <w:rPr>
          <w:w w:val="90"/>
          <w:sz w:val="13"/>
        </w:rPr>
        <w:t>FMI</w:t>
      </w:r>
      <w:r>
        <w:rPr>
          <w:spacing w:val="-7"/>
          <w:w w:val="90"/>
          <w:sz w:val="13"/>
        </w:rPr>
        <w:t> </w:t>
      </w:r>
      <w:r>
        <w:rPr>
          <w:w w:val="90"/>
          <w:sz w:val="13"/>
        </w:rPr>
        <w:t>services</w:t>
      </w:r>
      <w:r>
        <w:rPr>
          <w:spacing w:val="-7"/>
          <w:w w:val="90"/>
          <w:sz w:val="13"/>
        </w:rPr>
        <w:t> </w:t>
      </w:r>
      <w:r>
        <w:rPr>
          <w:w w:val="90"/>
          <w:sz w:val="13"/>
        </w:rPr>
        <w:t>for</w:t>
      </w:r>
      <w:r>
        <w:rPr>
          <w:spacing w:val="-7"/>
          <w:w w:val="90"/>
          <w:sz w:val="13"/>
        </w:rPr>
        <w:t> </w:t>
      </w:r>
      <w:r>
        <w:rPr>
          <w:w w:val="90"/>
          <w:sz w:val="13"/>
        </w:rPr>
        <w:t>the</w:t>
      </w:r>
      <w:r>
        <w:rPr>
          <w:spacing w:val="-8"/>
          <w:w w:val="90"/>
          <w:sz w:val="13"/>
        </w:rPr>
        <w:t> </w:t>
      </w:r>
      <w:r>
        <w:rPr>
          <w:w w:val="90"/>
          <w:sz w:val="13"/>
        </w:rPr>
        <w:t>purpose</w:t>
      </w:r>
      <w:r>
        <w:rPr>
          <w:spacing w:val="-31"/>
          <w:w w:val="90"/>
          <w:sz w:val="13"/>
        </w:rPr>
        <w:t> </w:t>
      </w:r>
      <w:r>
        <w:rPr>
          <w:sz w:val="13"/>
        </w:rPr>
        <w:t>of</w:t>
      </w:r>
      <w:r>
        <w:rPr>
          <w:spacing w:val="-9"/>
          <w:sz w:val="13"/>
        </w:rPr>
        <w:t> </w:t>
      </w:r>
      <w:r>
        <w:rPr>
          <w:sz w:val="13"/>
        </w:rPr>
        <w:t>this</w:t>
      </w:r>
      <w:r>
        <w:rPr>
          <w:spacing w:val="-8"/>
          <w:sz w:val="13"/>
        </w:rPr>
        <w:t> </w:t>
      </w:r>
      <w:r>
        <w:rPr>
          <w:sz w:val="13"/>
        </w:rPr>
        <w:t>document.</w:t>
      </w:r>
    </w:p>
    <w:p>
      <w:pPr>
        <w:spacing w:before="86"/>
        <w:ind w:left="1417" w:right="0" w:firstLine="0"/>
        <w:jc w:val="left"/>
        <w:rPr>
          <w:sz w:val="13"/>
        </w:rPr>
      </w:pPr>
      <w:r>
        <w:rPr>
          <w:w w:val="95"/>
          <w:position w:val="4"/>
          <w:sz w:val="7"/>
        </w:rPr>
        <w:t>41</w:t>
      </w:r>
      <w:r>
        <w:rPr>
          <w:spacing w:val="18"/>
          <w:position w:val="4"/>
          <w:sz w:val="7"/>
        </w:rPr>
        <w:t>   </w:t>
      </w:r>
      <w:r>
        <w:rPr>
          <w:spacing w:val="18"/>
          <w:position w:val="4"/>
          <w:sz w:val="7"/>
        </w:rPr>
        <w:t> </w:t>
      </w:r>
      <w:r>
        <w:rPr>
          <w:w w:val="85"/>
          <w:sz w:val="13"/>
        </w:rPr>
        <w:t>Article</w:t>
      </w:r>
      <w:r>
        <w:rPr>
          <w:spacing w:val="8"/>
          <w:w w:val="85"/>
          <w:sz w:val="13"/>
        </w:rPr>
        <w:t> </w:t>
      </w:r>
      <w:r>
        <w:rPr>
          <w:w w:val="85"/>
          <w:sz w:val="13"/>
        </w:rPr>
        <w:t>7</w:t>
      </w:r>
      <w:r>
        <w:rPr>
          <w:spacing w:val="7"/>
          <w:w w:val="85"/>
          <w:sz w:val="13"/>
        </w:rPr>
        <w:t> </w:t>
      </w:r>
      <w:r>
        <w:rPr>
          <w:w w:val="85"/>
          <w:sz w:val="13"/>
        </w:rPr>
        <w:t>DR</w:t>
      </w:r>
      <w:r>
        <w:rPr>
          <w:spacing w:val="8"/>
          <w:w w:val="85"/>
          <w:sz w:val="13"/>
        </w:rPr>
        <w:t> </w:t>
      </w:r>
      <w:r>
        <w:rPr>
          <w:w w:val="85"/>
          <w:sz w:val="13"/>
        </w:rPr>
        <w:t>2016/778/EU.</w:t>
      </w:r>
    </w:p>
    <w:p>
      <w:pPr>
        <w:spacing w:before="92"/>
        <w:ind w:left="1417" w:right="0" w:firstLine="0"/>
        <w:jc w:val="left"/>
        <w:rPr>
          <w:sz w:val="13"/>
        </w:rPr>
      </w:pPr>
      <w:r>
        <w:rPr>
          <w:w w:val="95"/>
          <w:position w:val="4"/>
          <w:sz w:val="7"/>
        </w:rPr>
        <w:t>42</w:t>
      </w:r>
      <w:r>
        <w:rPr>
          <w:spacing w:val="18"/>
          <w:position w:val="4"/>
          <w:sz w:val="7"/>
        </w:rPr>
        <w:t>   </w:t>
      </w:r>
      <w:r>
        <w:rPr>
          <w:spacing w:val="18"/>
          <w:position w:val="4"/>
          <w:sz w:val="7"/>
        </w:rPr>
        <w:t> </w:t>
      </w:r>
      <w:r>
        <w:rPr>
          <w:w w:val="85"/>
          <w:sz w:val="13"/>
        </w:rPr>
        <w:t>CPMI-IOSCO,</w:t>
      </w:r>
      <w:r>
        <w:rPr>
          <w:spacing w:val="5"/>
          <w:w w:val="85"/>
          <w:sz w:val="13"/>
        </w:rPr>
        <w:t> </w:t>
      </w:r>
      <w:r>
        <w:rPr>
          <w:w w:val="85"/>
          <w:sz w:val="13"/>
        </w:rPr>
        <w:t>Principles</w:t>
      </w:r>
      <w:r>
        <w:rPr>
          <w:spacing w:val="5"/>
          <w:w w:val="85"/>
          <w:sz w:val="13"/>
        </w:rPr>
        <w:t> </w:t>
      </w:r>
      <w:r>
        <w:rPr>
          <w:w w:val="85"/>
          <w:sz w:val="13"/>
        </w:rPr>
        <w:t>for</w:t>
      </w:r>
      <w:r>
        <w:rPr>
          <w:spacing w:val="5"/>
          <w:w w:val="85"/>
          <w:sz w:val="13"/>
        </w:rPr>
        <w:t> </w:t>
      </w:r>
      <w:r>
        <w:rPr>
          <w:w w:val="85"/>
          <w:sz w:val="13"/>
        </w:rPr>
        <w:t>Financial</w:t>
      </w:r>
      <w:r>
        <w:rPr>
          <w:spacing w:val="6"/>
          <w:w w:val="85"/>
          <w:sz w:val="13"/>
        </w:rPr>
        <w:t> </w:t>
      </w:r>
      <w:r>
        <w:rPr>
          <w:w w:val="85"/>
          <w:sz w:val="13"/>
        </w:rPr>
        <w:t>Market</w:t>
      </w:r>
      <w:r>
        <w:rPr>
          <w:spacing w:val="5"/>
          <w:w w:val="85"/>
          <w:sz w:val="13"/>
        </w:rPr>
        <w:t> </w:t>
      </w:r>
      <w:r>
        <w:rPr>
          <w:w w:val="85"/>
          <w:sz w:val="13"/>
        </w:rPr>
        <w:t>Infrastructures,</w:t>
      </w:r>
      <w:r>
        <w:rPr>
          <w:spacing w:val="5"/>
          <w:w w:val="85"/>
          <w:sz w:val="13"/>
        </w:rPr>
        <w:t> </w:t>
      </w:r>
      <w:r>
        <w:rPr>
          <w:w w:val="85"/>
          <w:sz w:val="13"/>
        </w:rPr>
        <w:t>April</w:t>
      </w:r>
      <w:r>
        <w:rPr>
          <w:spacing w:val="5"/>
          <w:w w:val="85"/>
          <w:sz w:val="13"/>
        </w:rPr>
        <w:t> </w:t>
      </w:r>
      <w:r>
        <w:rPr>
          <w:w w:val="85"/>
          <w:sz w:val="13"/>
        </w:rPr>
        <w:t>2012.</w:t>
      </w:r>
    </w:p>
    <w:p>
      <w:pPr>
        <w:spacing w:before="91"/>
        <w:ind w:left="1417" w:right="0" w:firstLine="0"/>
        <w:jc w:val="left"/>
        <w:rPr>
          <w:sz w:val="13"/>
        </w:rPr>
      </w:pPr>
      <w:r>
        <w:rPr>
          <w:w w:val="95"/>
          <w:position w:val="4"/>
          <w:sz w:val="7"/>
        </w:rPr>
        <w:t>43</w:t>
      </w:r>
      <w:r>
        <w:rPr>
          <w:spacing w:val="18"/>
          <w:position w:val="4"/>
          <w:sz w:val="7"/>
        </w:rPr>
        <w:t>   </w:t>
      </w:r>
      <w:r>
        <w:rPr>
          <w:spacing w:val="18"/>
          <w:position w:val="4"/>
          <w:sz w:val="7"/>
        </w:rPr>
        <w:t> </w:t>
      </w:r>
      <w:r>
        <w:rPr>
          <w:w w:val="90"/>
          <w:sz w:val="13"/>
        </w:rPr>
        <w:t>SRB</w:t>
      </w:r>
      <w:r>
        <w:rPr>
          <w:spacing w:val="13"/>
          <w:w w:val="90"/>
          <w:sz w:val="13"/>
        </w:rPr>
        <w:t> </w:t>
      </w:r>
      <w:r>
        <w:rPr>
          <w:w w:val="90"/>
          <w:sz w:val="13"/>
        </w:rPr>
        <w:t>reporting</w:t>
      </w:r>
      <w:r>
        <w:rPr>
          <w:spacing w:val="12"/>
          <w:w w:val="90"/>
          <w:sz w:val="13"/>
        </w:rPr>
        <w:t> </w:t>
      </w:r>
      <w:r>
        <w:rPr>
          <w:w w:val="90"/>
          <w:sz w:val="13"/>
        </w:rPr>
        <w:t>requirements</w:t>
      </w:r>
      <w:r>
        <w:rPr>
          <w:spacing w:val="12"/>
          <w:w w:val="90"/>
          <w:sz w:val="13"/>
        </w:rPr>
        <w:t> </w:t>
      </w:r>
      <w:r>
        <w:rPr>
          <w:w w:val="90"/>
          <w:sz w:val="13"/>
        </w:rPr>
        <w:t>can</w:t>
      </w:r>
      <w:r>
        <w:rPr>
          <w:spacing w:val="13"/>
          <w:w w:val="90"/>
          <w:sz w:val="13"/>
        </w:rPr>
        <w:t> </w:t>
      </w:r>
      <w:r>
        <w:rPr>
          <w:w w:val="90"/>
          <w:sz w:val="13"/>
        </w:rPr>
        <w:t>be</w:t>
      </w:r>
      <w:r>
        <w:rPr>
          <w:spacing w:val="12"/>
          <w:w w:val="90"/>
          <w:sz w:val="13"/>
        </w:rPr>
        <w:t> </w:t>
      </w:r>
      <w:r>
        <w:rPr>
          <w:w w:val="90"/>
          <w:sz w:val="13"/>
        </w:rPr>
        <w:t>found</w:t>
      </w:r>
      <w:r>
        <w:rPr>
          <w:spacing w:val="12"/>
          <w:w w:val="90"/>
          <w:sz w:val="13"/>
        </w:rPr>
        <w:t> </w:t>
      </w:r>
      <w:r>
        <w:rPr>
          <w:w w:val="90"/>
          <w:sz w:val="13"/>
        </w:rPr>
        <w:t>under</w:t>
      </w:r>
      <w:r>
        <w:rPr>
          <w:spacing w:val="13"/>
          <w:w w:val="90"/>
          <w:sz w:val="13"/>
        </w:rPr>
        <w:t> </w:t>
      </w:r>
      <w:hyperlink r:id="rId26">
        <w:r>
          <w:rPr>
            <w:color w:val="006EB6"/>
            <w:w w:val="90"/>
            <w:sz w:val="13"/>
          </w:rPr>
          <w:t>https://srb.europa.eu/en/content/reporting</w:t>
        </w:r>
      </w:hyperlink>
      <w:r>
        <w:rPr>
          <w:w w:val="90"/>
          <w:sz w:val="13"/>
        </w:rPr>
        <w:t>.</w:t>
      </w:r>
    </w:p>
    <w:p>
      <w:pPr>
        <w:spacing w:before="92"/>
        <w:ind w:left="1417" w:right="0" w:firstLine="0"/>
        <w:jc w:val="left"/>
        <w:rPr>
          <w:sz w:val="13"/>
        </w:rPr>
      </w:pPr>
      <w:r>
        <w:rPr>
          <w:w w:val="95"/>
          <w:position w:val="4"/>
          <w:sz w:val="7"/>
        </w:rPr>
        <w:t>44</w:t>
      </w:r>
      <w:r>
        <w:rPr>
          <w:spacing w:val="18"/>
          <w:position w:val="4"/>
          <w:sz w:val="7"/>
        </w:rPr>
        <w:t>   </w:t>
      </w:r>
      <w:r>
        <w:rPr>
          <w:spacing w:val="18"/>
          <w:position w:val="4"/>
          <w:sz w:val="7"/>
        </w:rPr>
        <w:t> </w:t>
      </w:r>
      <w:hyperlink r:id="rId31">
        <w:r>
          <w:rPr>
            <w:color w:val="006EB6"/>
            <w:w w:val="85"/>
            <w:sz w:val="13"/>
          </w:rPr>
          <w:t>ECB</w:t>
        </w:r>
        <w:r>
          <w:rPr>
            <w:color w:val="006EB6"/>
            <w:spacing w:val="14"/>
            <w:w w:val="85"/>
            <w:sz w:val="13"/>
          </w:rPr>
          <w:t> </w:t>
        </w:r>
        <w:r>
          <w:rPr>
            <w:color w:val="006EB6"/>
            <w:w w:val="85"/>
            <w:sz w:val="13"/>
          </w:rPr>
          <w:t>Glossary</w:t>
        </w:r>
        <w:r>
          <w:rPr>
            <w:color w:val="006EB6"/>
            <w:spacing w:val="14"/>
            <w:w w:val="85"/>
            <w:sz w:val="13"/>
          </w:rPr>
          <w:t> </w:t>
        </w:r>
        <w:r>
          <w:rPr>
            <w:color w:val="006EB6"/>
            <w:w w:val="85"/>
            <w:sz w:val="13"/>
          </w:rPr>
          <w:t>of</w:t>
        </w:r>
        <w:r>
          <w:rPr>
            <w:color w:val="006EB6"/>
            <w:spacing w:val="14"/>
            <w:w w:val="85"/>
            <w:sz w:val="13"/>
          </w:rPr>
          <w:t> </w:t>
        </w:r>
        <w:r>
          <w:rPr>
            <w:color w:val="006EB6"/>
            <w:w w:val="85"/>
            <w:sz w:val="13"/>
          </w:rPr>
          <w:t>terms</w:t>
        </w:r>
        <w:r>
          <w:rPr>
            <w:color w:val="006EB6"/>
            <w:spacing w:val="14"/>
            <w:w w:val="85"/>
            <w:sz w:val="13"/>
          </w:rPr>
          <w:t> </w:t>
        </w:r>
        <w:r>
          <w:rPr>
            <w:color w:val="006EB6"/>
            <w:w w:val="85"/>
            <w:sz w:val="13"/>
          </w:rPr>
          <w:t>related</w:t>
        </w:r>
        <w:r>
          <w:rPr>
            <w:color w:val="006EB6"/>
            <w:spacing w:val="14"/>
            <w:w w:val="85"/>
            <w:sz w:val="13"/>
          </w:rPr>
          <w:t> </w:t>
        </w:r>
        <w:r>
          <w:rPr>
            <w:color w:val="006EB6"/>
            <w:w w:val="85"/>
            <w:sz w:val="13"/>
          </w:rPr>
          <w:t>to</w:t>
        </w:r>
        <w:r>
          <w:rPr>
            <w:color w:val="006EB6"/>
            <w:spacing w:val="14"/>
            <w:w w:val="85"/>
            <w:sz w:val="13"/>
          </w:rPr>
          <w:t> </w:t>
        </w:r>
        <w:r>
          <w:rPr>
            <w:color w:val="006EB6"/>
            <w:w w:val="85"/>
            <w:sz w:val="13"/>
          </w:rPr>
          <w:t>payment,</w:t>
        </w:r>
        <w:r>
          <w:rPr>
            <w:color w:val="006EB6"/>
            <w:spacing w:val="14"/>
            <w:w w:val="85"/>
            <w:sz w:val="13"/>
          </w:rPr>
          <w:t> </w:t>
        </w:r>
        <w:r>
          <w:rPr>
            <w:color w:val="006EB6"/>
            <w:w w:val="85"/>
            <w:sz w:val="13"/>
          </w:rPr>
          <w:t>clearing</w:t>
        </w:r>
        <w:r>
          <w:rPr>
            <w:color w:val="006EB6"/>
            <w:spacing w:val="14"/>
            <w:w w:val="85"/>
            <w:sz w:val="13"/>
          </w:rPr>
          <w:t> </w:t>
        </w:r>
        <w:r>
          <w:rPr>
            <w:color w:val="006EB6"/>
            <w:w w:val="85"/>
            <w:sz w:val="13"/>
          </w:rPr>
          <w:t>and</w:t>
        </w:r>
        <w:r>
          <w:rPr>
            <w:color w:val="006EB6"/>
            <w:spacing w:val="14"/>
            <w:w w:val="85"/>
            <w:sz w:val="13"/>
          </w:rPr>
          <w:t> </w:t>
        </w:r>
        <w:r>
          <w:rPr>
            <w:color w:val="006EB6"/>
            <w:w w:val="85"/>
            <w:sz w:val="13"/>
          </w:rPr>
          <w:t>settlement</w:t>
        </w:r>
        <w:r>
          <w:rPr>
            <w:color w:val="006EB6"/>
            <w:spacing w:val="14"/>
            <w:w w:val="85"/>
            <w:sz w:val="13"/>
          </w:rPr>
          <w:t> </w:t>
        </w:r>
        <w:r>
          <w:rPr>
            <w:color w:val="006EB6"/>
            <w:w w:val="85"/>
            <w:sz w:val="13"/>
          </w:rPr>
          <w:t>systems</w:t>
        </w:r>
      </w:hyperlink>
      <w:r>
        <w:rPr>
          <w:w w:val="85"/>
          <w:sz w:val="13"/>
        </w:rPr>
        <w:t>,</w:t>
      </w:r>
      <w:r>
        <w:rPr>
          <w:spacing w:val="14"/>
          <w:w w:val="85"/>
          <w:sz w:val="13"/>
        </w:rPr>
        <w:t> </w:t>
      </w:r>
      <w:r>
        <w:rPr>
          <w:w w:val="85"/>
          <w:sz w:val="13"/>
        </w:rPr>
        <w:t>December</w:t>
      </w:r>
      <w:r>
        <w:rPr>
          <w:spacing w:val="14"/>
          <w:w w:val="85"/>
          <w:sz w:val="13"/>
        </w:rPr>
        <w:t> </w:t>
      </w:r>
      <w:r>
        <w:rPr>
          <w:w w:val="85"/>
          <w:sz w:val="13"/>
        </w:rPr>
        <w:t>2009.</w:t>
      </w:r>
    </w:p>
    <w:p>
      <w:pPr>
        <w:spacing w:after="0"/>
        <w:jc w:val="left"/>
        <w:rPr>
          <w:sz w:val="13"/>
        </w:rPr>
        <w:sectPr>
          <w:pgSz w:w="11910" w:h="16840"/>
          <w:pgMar w:header="510" w:footer="0" w:top="108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tbl>
      <w:tblPr>
        <w:tblW w:w="0" w:type="auto"/>
        <w:jc w:val="left"/>
        <w:tblInd w:w="14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04"/>
        <w:gridCol w:w="6967"/>
      </w:tblGrid>
      <w:tr>
        <w:trPr>
          <w:trHeight w:val="680" w:hRule="atLeast"/>
        </w:trPr>
        <w:tc>
          <w:tcPr>
            <w:tcW w:w="2104" w:type="dxa"/>
            <w:shd w:val="clear" w:color="auto" w:fill="F5F5F5"/>
          </w:tcPr>
          <w:p>
            <w:pPr>
              <w:pStyle w:val="TableParagraph"/>
              <w:spacing w:before="24"/>
              <w:ind w:left="56"/>
              <w:rPr>
                <w:b/>
                <w:sz w:val="17"/>
              </w:rPr>
            </w:pPr>
            <w:r>
              <w:rPr>
                <w:b/>
                <w:w w:val="80"/>
                <w:sz w:val="17"/>
              </w:rPr>
              <w:t>Portability</w:t>
            </w:r>
          </w:p>
        </w:tc>
        <w:tc>
          <w:tcPr>
            <w:tcW w:w="6967" w:type="dxa"/>
            <w:shd w:val="clear" w:color="auto" w:fill="F5F5F5"/>
          </w:tcPr>
          <w:p>
            <w:pPr>
              <w:pStyle w:val="TableParagraph"/>
              <w:spacing w:line="220" w:lineRule="atLeast" w:before="1"/>
              <w:ind w:left="78" w:right="104"/>
              <w:rPr>
                <w:sz w:val="17"/>
              </w:rPr>
            </w:pPr>
            <w:r>
              <w:rPr>
                <w:w w:val="65"/>
                <w:sz w:val="17"/>
              </w:rPr>
              <w:t>The</w:t>
            </w:r>
            <w:r>
              <w:rPr>
                <w:spacing w:val="5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transfer</w:t>
            </w:r>
            <w:r>
              <w:rPr>
                <w:spacing w:val="6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of</w:t>
            </w:r>
            <w:r>
              <w:rPr>
                <w:spacing w:val="5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client</w:t>
            </w:r>
            <w:r>
              <w:rPr>
                <w:spacing w:val="6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positions</w:t>
            </w:r>
            <w:r>
              <w:rPr>
                <w:spacing w:val="6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and</w:t>
            </w:r>
            <w:r>
              <w:rPr>
                <w:spacing w:val="5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assets</w:t>
            </w:r>
            <w:r>
              <w:rPr>
                <w:spacing w:val="6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at</w:t>
            </w:r>
            <w:r>
              <w:rPr>
                <w:spacing w:val="6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CCPs,</w:t>
            </w:r>
            <w:r>
              <w:rPr>
                <w:spacing w:val="5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following</w:t>
            </w:r>
            <w:r>
              <w:rPr>
                <w:spacing w:val="6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the</w:t>
            </w:r>
            <w:r>
              <w:rPr>
                <w:spacing w:val="5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default</w:t>
            </w:r>
            <w:r>
              <w:rPr>
                <w:spacing w:val="6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of</w:t>
            </w:r>
            <w:r>
              <w:rPr>
                <w:spacing w:val="6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a</w:t>
            </w:r>
            <w:r>
              <w:rPr>
                <w:spacing w:val="5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clearing</w:t>
            </w:r>
            <w:r>
              <w:rPr>
                <w:spacing w:val="6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member,</w:t>
            </w:r>
            <w:r>
              <w:rPr>
                <w:spacing w:val="6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to</w:t>
            </w:r>
            <w:r>
              <w:rPr>
                <w:spacing w:val="5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another</w:t>
            </w:r>
            <w:r>
              <w:rPr>
                <w:spacing w:val="6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clearing</w:t>
            </w:r>
            <w:r>
              <w:rPr>
                <w:spacing w:val="5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member</w:t>
            </w:r>
            <w:r>
              <w:rPr>
                <w:spacing w:val="1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designated</w:t>
            </w:r>
            <w:r>
              <w:rPr>
                <w:spacing w:val="13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by</w:t>
            </w:r>
            <w:r>
              <w:rPr>
                <w:spacing w:val="12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the</w:t>
            </w:r>
            <w:r>
              <w:rPr>
                <w:spacing w:val="13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client,</w:t>
            </w:r>
            <w:r>
              <w:rPr>
                <w:spacing w:val="13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upon</w:t>
            </w:r>
            <w:r>
              <w:rPr>
                <w:spacing w:val="13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the</w:t>
            </w:r>
            <w:r>
              <w:rPr>
                <w:spacing w:val="13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client’s</w:t>
            </w:r>
            <w:r>
              <w:rPr>
                <w:spacing w:val="13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request</w:t>
            </w:r>
            <w:r>
              <w:rPr>
                <w:spacing w:val="13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and</w:t>
            </w:r>
            <w:r>
              <w:rPr>
                <w:spacing w:val="13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without</w:t>
            </w:r>
            <w:r>
              <w:rPr>
                <w:spacing w:val="13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the</w:t>
            </w:r>
            <w:r>
              <w:rPr>
                <w:spacing w:val="13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need</w:t>
            </w:r>
            <w:r>
              <w:rPr>
                <w:spacing w:val="13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for</w:t>
            </w:r>
            <w:r>
              <w:rPr>
                <w:spacing w:val="13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the</w:t>
            </w:r>
            <w:r>
              <w:rPr>
                <w:spacing w:val="13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consent</w:t>
            </w:r>
            <w:r>
              <w:rPr>
                <w:spacing w:val="13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of</w:t>
            </w:r>
            <w:r>
              <w:rPr>
                <w:spacing w:val="13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the</w:t>
            </w:r>
            <w:r>
              <w:rPr>
                <w:spacing w:val="13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defaulting</w:t>
            </w:r>
            <w:r>
              <w:rPr>
                <w:spacing w:val="13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clearing</w:t>
            </w:r>
            <w:r>
              <w:rPr>
                <w:spacing w:val="13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member.</w:t>
            </w:r>
            <w:r>
              <w:rPr>
                <w:w w:val="65"/>
                <w:position w:val="6"/>
                <w:sz w:val="10"/>
              </w:rPr>
              <w:t>45</w:t>
            </w:r>
            <w:r>
              <w:rPr>
                <w:spacing w:val="8"/>
                <w:w w:val="65"/>
                <w:position w:val="6"/>
                <w:sz w:val="10"/>
              </w:rPr>
              <w:t> </w:t>
            </w:r>
            <w:r>
              <w:rPr>
                <w:w w:val="65"/>
                <w:sz w:val="17"/>
              </w:rPr>
              <w:t>By</w:t>
            </w:r>
            <w:r>
              <w:rPr>
                <w:spacing w:val="1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extension,</w:t>
            </w:r>
            <w:r>
              <w:rPr>
                <w:spacing w:val="-2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the</w:t>
            </w:r>
            <w:r>
              <w:rPr>
                <w:spacing w:val="-2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capability</w:t>
            </w:r>
            <w:r>
              <w:rPr>
                <w:spacing w:val="-2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to</w:t>
            </w:r>
            <w:r>
              <w:rPr>
                <w:spacing w:val="-2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transfer</w:t>
            </w:r>
            <w:r>
              <w:rPr>
                <w:spacing w:val="-2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client</w:t>
            </w:r>
            <w:r>
              <w:rPr>
                <w:spacing w:val="-2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positions</w:t>
            </w:r>
            <w:r>
              <w:rPr>
                <w:spacing w:val="-2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and</w:t>
            </w:r>
            <w:r>
              <w:rPr>
                <w:spacing w:val="-2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assets</w:t>
            </w:r>
            <w:r>
              <w:rPr>
                <w:spacing w:val="-2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at</w:t>
            </w:r>
            <w:r>
              <w:rPr>
                <w:spacing w:val="-2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CCPs</w:t>
            </w:r>
            <w:r>
              <w:rPr>
                <w:spacing w:val="-2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or</w:t>
            </w:r>
            <w:r>
              <w:rPr>
                <w:spacing w:val="-2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CSDs</w:t>
            </w:r>
            <w:r>
              <w:rPr>
                <w:spacing w:val="-2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upon</w:t>
            </w:r>
            <w:r>
              <w:rPr>
                <w:spacing w:val="-2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a</w:t>
            </w:r>
            <w:r>
              <w:rPr>
                <w:spacing w:val="-2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resolution</w:t>
            </w:r>
            <w:r>
              <w:rPr>
                <w:spacing w:val="-2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event.</w:t>
            </w:r>
          </w:p>
        </w:tc>
      </w:tr>
      <w:tr>
        <w:trPr>
          <w:trHeight w:val="240" w:hRule="atLeast"/>
        </w:trPr>
        <w:tc>
          <w:tcPr>
            <w:tcW w:w="2104" w:type="dxa"/>
            <w:shd w:val="clear" w:color="auto" w:fill="ECECEC"/>
          </w:tcPr>
          <w:p>
            <w:pPr>
              <w:pStyle w:val="TableParagraph"/>
              <w:spacing w:line="196" w:lineRule="exact" w:before="24"/>
              <w:ind w:left="56"/>
              <w:rPr>
                <w:b/>
                <w:sz w:val="17"/>
              </w:rPr>
            </w:pPr>
            <w:r>
              <w:rPr>
                <w:b/>
                <w:w w:val="70"/>
                <w:sz w:val="17"/>
              </w:rPr>
              <w:t>Preferred</w:t>
            </w:r>
            <w:r>
              <w:rPr>
                <w:b/>
                <w:spacing w:val="3"/>
                <w:w w:val="70"/>
                <w:sz w:val="17"/>
              </w:rPr>
              <w:t> </w:t>
            </w:r>
            <w:r>
              <w:rPr>
                <w:b/>
                <w:w w:val="70"/>
                <w:sz w:val="17"/>
              </w:rPr>
              <w:t>resolution</w:t>
            </w:r>
            <w:r>
              <w:rPr>
                <w:b/>
                <w:spacing w:val="3"/>
                <w:w w:val="70"/>
                <w:sz w:val="17"/>
              </w:rPr>
              <w:t> </w:t>
            </w:r>
            <w:r>
              <w:rPr>
                <w:b/>
                <w:w w:val="70"/>
                <w:sz w:val="17"/>
              </w:rPr>
              <w:t>strategy</w:t>
            </w:r>
          </w:p>
        </w:tc>
        <w:tc>
          <w:tcPr>
            <w:tcW w:w="6967" w:type="dxa"/>
            <w:shd w:val="clear" w:color="auto" w:fill="ECECEC"/>
          </w:tcPr>
          <w:p>
            <w:pPr>
              <w:pStyle w:val="TableParagraph"/>
              <w:spacing w:line="196" w:lineRule="exact" w:before="24"/>
              <w:ind w:left="78"/>
              <w:rPr>
                <w:sz w:val="17"/>
              </w:rPr>
            </w:pPr>
            <w:r>
              <w:rPr>
                <w:spacing w:val="-1"/>
                <w:w w:val="70"/>
                <w:sz w:val="17"/>
              </w:rPr>
              <w:t>Defined</w:t>
            </w:r>
            <w:r>
              <w:rPr>
                <w:spacing w:val="-10"/>
                <w:w w:val="70"/>
                <w:sz w:val="17"/>
              </w:rPr>
              <w:t> </w:t>
            </w:r>
            <w:r>
              <w:rPr>
                <w:w w:val="70"/>
                <w:sz w:val="17"/>
              </w:rPr>
              <w:t>as</w:t>
            </w:r>
            <w:r>
              <w:rPr>
                <w:spacing w:val="-9"/>
                <w:w w:val="70"/>
                <w:sz w:val="17"/>
              </w:rPr>
              <w:t> </w:t>
            </w:r>
            <w:r>
              <w:rPr>
                <w:w w:val="70"/>
                <w:sz w:val="17"/>
              </w:rPr>
              <w:t>in</w:t>
            </w:r>
            <w:r>
              <w:rPr>
                <w:spacing w:val="-10"/>
                <w:w w:val="70"/>
                <w:sz w:val="17"/>
              </w:rPr>
              <w:t> </w:t>
            </w:r>
            <w:r>
              <w:rPr>
                <w:w w:val="70"/>
                <w:sz w:val="17"/>
              </w:rPr>
              <w:t>Article</w:t>
            </w:r>
            <w:r>
              <w:rPr>
                <w:spacing w:val="-9"/>
                <w:w w:val="70"/>
                <w:sz w:val="17"/>
              </w:rPr>
              <w:t> </w:t>
            </w:r>
            <w:r>
              <w:rPr>
                <w:w w:val="70"/>
                <w:sz w:val="17"/>
              </w:rPr>
              <w:t>2</w:t>
            </w:r>
            <w:r>
              <w:rPr>
                <w:spacing w:val="-9"/>
                <w:w w:val="70"/>
                <w:sz w:val="17"/>
              </w:rPr>
              <w:t> </w:t>
            </w:r>
            <w:r>
              <w:rPr>
                <w:w w:val="70"/>
                <w:sz w:val="17"/>
              </w:rPr>
              <w:t>(3)</w:t>
            </w:r>
            <w:r>
              <w:rPr>
                <w:spacing w:val="-10"/>
                <w:w w:val="70"/>
                <w:sz w:val="17"/>
              </w:rPr>
              <w:t> </w:t>
            </w:r>
            <w:r>
              <w:rPr>
                <w:w w:val="70"/>
                <w:sz w:val="17"/>
              </w:rPr>
              <w:t>Delegated</w:t>
            </w:r>
            <w:r>
              <w:rPr>
                <w:spacing w:val="-9"/>
                <w:w w:val="70"/>
                <w:sz w:val="17"/>
              </w:rPr>
              <w:t> </w:t>
            </w:r>
            <w:r>
              <w:rPr>
                <w:w w:val="70"/>
                <w:sz w:val="17"/>
              </w:rPr>
              <w:t>Regulation</w:t>
            </w:r>
            <w:r>
              <w:rPr>
                <w:spacing w:val="-10"/>
                <w:w w:val="70"/>
                <w:sz w:val="17"/>
              </w:rPr>
              <w:t> </w:t>
            </w:r>
            <w:r>
              <w:rPr>
                <w:w w:val="70"/>
                <w:sz w:val="17"/>
              </w:rPr>
              <w:t>2016/1075.</w:t>
            </w:r>
          </w:p>
        </w:tc>
      </w:tr>
      <w:tr>
        <w:trPr>
          <w:trHeight w:val="240" w:hRule="atLeast"/>
        </w:trPr>
        <w:tc>
          <w:tcPr>
            <w:tcW w:w="2104" w:type="dxa"/>
            <w:shd w:val="clear" w:color="auto" w:fill="F5F5F5"/>
          </w:tcPr>
          <w:p>
            <w:pPr>
              <w:pStyle w:val="TableParagraph"/>
              <w:spacing w:line="196" w:lineRule="exact" w:before="24"/>
              <w:ind w:left="56"/>
              <w:rPr>
                <w:b/>
                <w:sz w:val="17"/>
              </w:rPr>
            </w:pPr>
            <w:r>
              <w:rPr>
                <w:b/>
                <w:w w:val="70"/>
                <w:sz w:val="17"/>
              </w:rPr>
              <w:t>Resolution</w:t>
            </w:r>
            <w:r>
              <w:rPr>
                <w:b/>
                <w:spacing w:val="7"/>
                <w:w w:val="70"/>
                <w:sz w:val="17"/>
              </w:rPr>
              <w:t> </w:t>
            </w:r>
            <w:r>
              <w:rPr>
                <w:b/>
                <w:w w:val="70"/>
                <w:sz w:val="17"/>
              </w:rPr>
              <w:t>strategy</w:t>
            </w:r>
          </w:p>
        </w:tc>
        <w:tc>
          <w:tcPr>
            <w:tcW w:w="6967" w:type="dxa"/>
            <w:shd w:val="clear" w:color="auto" w:fill="F5F5F5"/>
          </w:tcPr>
          <w:p>
            <w:pPr>
              <w:pStyle w:val="TableParagraph"/>
              <w:spacing w:line="196" w:lineRule="exact" w:before="24"/>
              <w:ind w:left="78"/>
              <w:rPr>
                <w:sz w:val="17"/>
              </w:rPr>
            </w:pPr>
            <w:r>
              <w:rPr>
                <w:spacing w:val="-1"/>
                <w:w w:val="70"/>
                <w:sz w:val="17"/>
              </w:rPr>
              <w:t>Defined</w:t>
            </w:r>
            <w:r>
              <w:rPr>
                <w:spacing w:val="-10"/>
                <w:w w:val="70"/>
                <w:sz w:val="17"/>
              </w:rPr>
              <w:t> </w:t>
            </w:r>
            <w:r>
              <w:rPr>
                <w:w w:val="70"/>
                <w:sz w:val="17"/>
              </w:rPr>
              <w:t>as</w:t>
            </w:r>
            <w:r>
              <w:rPr>
                <w:spacing w:val="-9"/>
                <w:w w:val="70"/>
                <w:sz w:val="17"/>
              </w:rPr>
              <w:t> </w:t>
            </w:r>
            <w:r>
              <w:rPr>
                <w:w w:val="70"/>
                <w:sz w:val="17"/>
              </w:rPr>
              <w:t>in</w:t>
            </w:r>
            <w:r>
              <w:rPr>
                <w:spacing w:val="-9"/>
                <w:w w:val="70"/>
                <w:sz w:val="17"/>
              </w:rPr>
              <w:t> </w:t>
            </w:r>
            <w:r>
              <w:rPr>
                <w:w w:val="70"/>
                <w:sz w:val="17"/>
              </w:rPr>
              <w:t>Article</w:t>
            </w:r>
            <w:r>
              <w:rPr>
                <w:spacing w:val="-9"/>
                <w:w w:val="70"/>
                <w:sz w:val="17"/>
              </w:rPr>
              <w:t> </w:t>
            </w:r>
            <w:r>
              <w:rPr>
                <w:w w:val="70"/>
                <w:sz w:val="17"/>
              </w:rPr>
              <w:t>2</w:t>
            </w:r>
            <w:r>
              <w:rPr>
                <w:spacing w:val="-9"/>
                <w:w w:val="70"/>
                <w:sz w:val="17"/>
              </w:rPr>
              <w:t> </w:t>
            </w:r>
            <w:r>
              <w:rPr>
                <w:w w:val="70"/>
                <w:sz w:val="17"/>
              </w:rPr>
              <w:t>(2)</w:t>
            </w:r>
            <w:r>
              <w:rPr>
                <w:spacing w:val="-10"/>
                <w:w w:val="70"/>
                <w:sz w:val="17"/>
              </w:rPr>
              <w:t> </w:t>
            </w:r>
            <w:r>
              <w:rPr>
                <w:w w:val="70"/>
                <w:sz w:val="17"/>
              </w:rPr>
              <w:t>Delegated</w:t>
            </w:r>
            <w:r>
              <w:rPr>
                <w:spacing w:val="-9"/>
                <w:w w:val="70"/>
                <w:sz w:val="17"/>
              </w:rPr>
              <w:t> </w:t>
            </w:r>
            <w:r>
              <w:rPr>
                <w:w w:val="70"/>
                <w:sz w:val="17"/>
              </w:rPr>
              <w:t>Regulation</w:t>
            </w:r>
            <w:r>
              <w:rPr>
                <w:spacing w:val="-9"/>
                <w:w w:val="70"/>
                <w:sz w:val="17"/>
              </w:rPr>
              <w:t> </w:t>
            </w:r>
            <w:r>
              <w:rPr>
                <w:w w:val="70"/>
                <w:sz w:val="17"/>
              </w:rPr>
              <w:t>2016/1075.</w:t>
            </w:r>
          </w:p>
        </w:tc>
      </w:tr>
      <w:tr>
        <w:trPr>
          <w:trHeight w:val="240" w:hRule="atLeast"/>
        </w:trPr>
        <w:tc>
          <w:tcPr>
            <w:tcW w:w="2104" w:type="dxa"/>
            <w:shd w:val="clear" w:color="auto" w:fill="ECECEC"/>
          </w:tcPr>
          <w:p>
            <w:pPr>
              <w:pStyle w:val="TableParagraph"/>
              <w:spacing w:line="196" w:lineRule="exact" w:before="24"/>
              <w:ind w:left="56"/>
              <w:rPr>
                <w:b/>
                <w:sz w:val="17"/>
              </w:rPr>
            </w:pPr>
            <w:r>
              <w:rPr>
                <w:b/>
                <w:w w:val="70"/>
                <w:sz w:val="17"/>
              </w:rPr>
              <w:t>Securities</w:t>
            </w:r>
            <w:r>
              <w:rPr>
                <w:b/>
                <w:spacing w:val="3"/>
                <w:w w:val="70"/>
                <w:sz w:val="17"/>
              </w:rPr>
              <w:t> </w:t>
            </w:r>
            <w:r>
              <w:rPr>
                <w:b/>
                <w:w w:val="70"/>
                <w:sz w:val="17"/>
              </w:rPr>
              <w:t>settlement</w:t>
            </w:r>
            <w:r>
              <w:rPr>
                <w:b/>
                <w:spacing w:val="3"/>
                <w:w w:val="70"/>
                <w:sz w:val="17"/>
              </w:rPr>
              <w:t> </w:t>
            </w:r>
            <w:r>
              <w:rPr>
                <w:b/>
                <w:w w:val="70"/>
                <w:sz w:val="17"/>
              </w:rPr>
              <w:t>system</w:t>
            </w:r>
            <w:r>
              <w:rPr>
                <w:b/>
                <w:spacing w:val="4"/>
                <w:w w:val="70"/>
                <w:sz w:val="17"/>
              </w:rPr>
              <w:t> </w:t>
            </w:r>
            <w:r>
              <w:rPr>
                <w:b/>
                <w:w w:val="70"/>
                <w:sz w:val="17"/>
              </w:rPr>
              <w:t>(SSS)</w:t>
            </w:r>
          </w:p>
        </w:tc>
        <w:tc>
          <w:tcPr>
            <w:tcW w:w="6967" w:type="dxa"/>
            <w:shd w:val="clear" w:color="auto" w:fill="ECECEC"/>
          </w:tcPr>
          <w:p>
            <w:pPr>
              <w:pStyle w:val="TableParagraph"/>
              <w:spacing w:line="196" w:lineRule="exact" w:before="24"/>
              <w:ind w:left="78"/>
              <w:rPr>
                <w:sz w:val="10"/>
              </w:rPr>
            </w:pPr>
            <w:r>
              <w:rPr>
                <w:w w:val="65"/>
                <w:sz w:val="17"/>
              </w:rPr>
              <w:t>A</w:t>
            </w:r>
            <w:r>
              <w:rPr>
                <w:spacing w:val="18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system</w:t>
            </w:r>
            <w:r>
              <w:rPr>
                <w:spacing w:val="18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that</w:t>
            </w:r>
            <w:r>
              <w:rPr>
                <w:spacing w:val="18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allows</w:t>
            </w:r>
            <w:r>
              <w:rPr>
                <w:spacing w:val="18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the</w:t>
            </w:r>
            <w:r>
              <w:rPr>
                <w:spacing w:val="18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transfer</w:t>
            </w:r>
            <w:r>
              <w:rPr>
                <w:spacing w:val="18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of</w:t>
            </w:r>
            <w:r>
              <w:rPr>
                <w:spacing w:val="18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securities,</w:t>
            </w:r>
            <w:r>
              <w:rPr>
                <w:spacing w:val="19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either</w:t>
            </w:r>
            <w:r>
              <w:rPr>
                <w:spacing w:val="18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free</w:t>
            </w:r>
            <w:r>
              <w:rPr>
                <w:spacing w:val="18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of</w:t>
            </w:r>
            <w:r>
              <w:rPr>
                <w:spacing w:val="18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payment</w:t>
            </w:r>
            <w:r>
              <w:rPr>
                <w:spacing w:val="18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or</w:t>
            </w:r>
            <w:r>
              <w:rPr>
                <w:spacing w:val="18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against</w:t>
            </w:r>
            <w:r>
              <w:rPr>
                <w:spacing w:val="18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payment</w:t>
            </w:r>
            <w:r>
              <w:rPr>
                <w:spacing w:val="19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(delivery-versus-payment).</w:t>
            </w:r>
            <w:r>
              <w:rPr>
                <w:w w:val="65"/>
                <w:position w:val="6"/>
                <w:sz w:val="10"/>
              </w:rPr>
              <w:t>46</w:t>
            </w:r>
          </w:p>
        </w:tc>
      </w:tr>
      <w:tr>
        <w:trPr>
          <w:trHeight w:val="240" w:hRule="atLeast"/>
        </w:trPr>
        <w:tc>
          <w:tcPr>
            <w:tcW w:w="2104" w:type="dxa"/>
            <w:shd w:val="clear" w:color="auto" w:fill="F5F5F5"/>
          </w:tcPr>
          <w:p>
            <w:pPr>
              <w:pStyle w:val="TableParagraph"/>
              <w:spacing w:line="196" w:lineRule="exact" w:before="24"/>
              <w:ind w:left="56"/>
              <w:rPr>
                <w:b/>
                <w:sz w:val="17"/>
              </w:rPr>
            </w:pPr>
            <w:r>
              <w:rPr>
                <w:b/>
                <w:w w:val="65"/>
                <w:sz w:val="17"/>
              </w:rPr>
              <w:t>Trade</w:t>
            </w:r>
            <w:r>
              <w:rPr>
                <w:b/>
                <w:spacing w:val="13"/>
                <w:w w:val="65"/>
                <w:sz w:val="17"/>
              </w:rPr>
              <w:t> </w:t>
            </w:r>
            <w:r>
              <w:rPr>
                <w:b/>
                <w:w w:val="65"/>
                <w:sz w:val="17"/>
              </w:rPr>
              <w:t>repository</w:t>
            </w:r>
            <w:r>
              <w:rPr>
                <w:b/>
                <w:spacing w:val="13"/>
                <w:w w:val="65"/>
                <w:sz w:val="17"/>
              </w:rPr>
              <w:t> </w:t>
            </w:r>
            <w:r>
              <w:rPr>
                <w:b/>
                <w:w w:val="65"/>
                <w:sz w:val="17"/>
              </w:rPr>
              <w:t>(TR)</w:t>
            </w:r>
          </w:p>
        </w:tc>
        <w:tc>
          <w:tcPr>
            <w:tcW w:w="6967" w:type="dxa"/>
            <w:shd w:val="clear" w:color="auto" w:fill="F5F5F5"/>
          </w:tcPr>
          <w:p>
            <w:pPr>
              <w:pStyle w:val="TableParagraph"/>
              <w:spacing w:line="196" w:lineRule="exact" w:before="24"/>
              <w:ind w:left="78"/>
              <w:rPr>
                <w:sz w:val="10"/>
              </w:rPr>
            </w:pPr>
            <w:r>
              <w:rPr>
                <w:w w:val="65"/>
                <w:sz w:val="17"/>
              </w:rPr>
              <w:t>A</w:t>
            </w:r>
            <w:r>
              <w:rPr>
                <w:spacing w:val="12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legal</w:t>
            </w:r>
            <w:r>
              <w:rPr>
                <w:spacing w:val="13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person</w:t>
            </w:r>
            <w:r>
              <w:rPr>
                <w:spacing w:val="13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that</w:t>
            </w:r>
            <w:r>
              <w:rPr>
                <w:spacing w:val="13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centrally</w:t>
            </w:r>
            <w:r>
              <w:rPr>
                <w:spacing w:val="13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collects</w:t>
            </w:r>
            <w:r>
              <w:rPr>
                <w:spacing w:val="13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and</w:t>
            </w:r>
            <w:r>
              <w:rPr>
                <w:spacing w:val="12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maintains</w:t>
            </w:r>
            <w:r>
              <w:rPr>
                <w:spacing w:val="13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the</w:t>
            </w:r>
            <w:r>
              <w:rPr>
                <w:spacing w:val="13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records</w:t>
            </w:r>
            <w:r>
              <w:rPr>
                <w:spacing w:val="13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of</w:t>
            </w:r>
            <w:r>
              <w:rPr>
                <w:spacing w:val="13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derivatives.</w:t>
            </w:r>
            <w:r>
              <w:rPr>
                <w:w w:val="65"/>
                <w:position w:val="6"/>
                <w:sz w:val="10"/>
              </w:rPr>
              <w:t>47</w:t>
            </w:r>
          </w:p>
        </w:tc>
      </w:tr>
      <w:tr>
        <w:trPr>
          <w:trHeight w:val="900" w:hRule="atLeast"/>
        </w:trPr>
        <w:tc>
          <w:tcPr>
            <w:tcW w:w="2104" w:type="dxa"/>
            <w:shd w:val="clear" w:color="auto" w:fill="ECECEC"/>
          </w:tcPr>
          <w:p>
            <w:pPr>
              <w:pStyle w:val="TableParagraph"/>
              <w:spacing w:before="24"/>
              <w:ind w:left="56"/>
              <w:rPr>
                <w:b/>
                <w:sz w:val="17"/>
              </w:rPr>
            </w:pPr>
            <w:r>
              <w:rPr>
                <w:b/>
                <w:w w:val="70"/>
                <w:sz w:val="17"/>
              </w:rPr>
              <w:t>Trading</w:t>
            </w:r>
            <w:r>
              <w:rPr>
                <w:b/>
                <w:spacing w:val="-5"/>
                <w:w w:val="70"/>
                <w:sz w:val="17"/>
              </w:rPr>
              <w:t> </w:t>
            </w:r>
            <w:r>
              <w:rPr>
                <w:b/>
                <w:w w:val="70"/>
                <w:sz w:val="17"/>
              </w:rPr>
              <w:t>venue</w:t>
            </w:r>
            <w:r>
              <w:rPr>
                <w:b/>
                <w:spacing w:val="-4"/>
                <w:w w:val="70"/>
                <w:sz w:val="17"/>
              </w:rPr>
              <w:t> </w:t>
            </w:r>
            <w:r>
              <w:rPr>
                <w:b/>
                <w:w w:val="70"/>
                <w:sz w:val="17"/>
              </w:rPr>
              <w:t>(TV)</w:t>
            </w:r>
          </w:p>
        </w:tc>
        <w:tc>
          <w:tcPr>
            <w:tcW w:w="6967" w:type="dxa"/>
            <w:shd w:val="clear" w:color="auto" w:fill="ECECEC"/>
          </w:tcPr>
          <w:p>
            <w:pPr>
              <w:pStyle w:val="TableParagraph"/>
              <w:spacing w:line="220" w:lineRule="atLeast" w:before="1"/>
              <w:ind w:left="78" w:right="104"/>
              <w:rPr>
                <w:sz w:val="10"/>
              </w:rPr>
            </w:pPr>
            <w:r>
              <w:rPr>
                <w:w w:val="65"/>
                <w:sz w:val="17"/>
              </w:rPr>
              <w:t>A</w:t>
            </w:r>
            <w:r>
              <w:rPr>
                <w:spacing w:val="9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system</w:t>
            </w:r>
            <w:r>
              <w:rPr>
                <w:spacing w:val="9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operated</w:t>
            </w:r>
            <w:r>
              <w:rPr>
                <w:spacing w:val="9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by</w:t>
            </w:r>
            <w:r>
              <w:rPr>
                <w:spacing w:val="9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an</w:t>
            </w:r>
            <w:r>
              <w:rPr>
                <w:spacing w:val="9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investment</w:t>
            </w:r>
            <w:r>
              <w:rPr>
                <w:spacing w:val="9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firm</w:t>
            </w:r>
            <w:r>
              <w:rPr>
                <w:spacing w:val="9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or</w:t>
            </w:r>
            <w:r>
              <w:rPr>
                <w:spacing w:val="9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a</w:t>
            </w:r>
            <w:r>
              <w:rPr>
                <w:spacing w:val="9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market</w:t>
            </w:r>
            <w:r>
              <w:rPr>
                <w:spacing w:val="9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operator,</w:t>
            </w:r>
            <w:r>
              <w:rPr>
                <w:spacing w:val="9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which</w:t>
            </w:r>
            <w:r>
              <w:rPr>
                <w:spacing w:val="9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brings</w:t>
            </w:r>
            <w:r>
              <w:rPr>
                <w:spacing w:val="9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together</w:t>
            </w:r>
            <w:r>
              <w:rPr>
                <w:spacing w:val="9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buying</w:t>
            </w:r>
            <w:r>
              <w:rPr>
                <w:spacing w:val="9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or</w:t>
            </w:r>
            <w:r>
              <w:rPr>
                <w:spacing w:val="9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selling</w:t>
            </w:r>
            <w:r>
              <w:rPr>
                <w:spacing w:val="9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interests</w:t>
            </w:r>
            <w:r>
              <w:rPr>
                <w:spacing w:val="9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in</w:t>
            </w:r>
            <w:r>
              <w:rPr>
                <w:spacing w:val="9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financial</w:t>
            </w:r>
            <w:r>
              <w:rPr>
                <w:spacing w:val="1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instruments</w:t>
            </w:r>
            <w:r>
              <w:rPr>
                <w:spacing w:val="15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in</w:t>
            </w:r>
            <w:r>
              <w:rPr>
                <w:spacing w:val="16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the</w:t>
            </w:r>
            <w:r>
              <w:rPr>
                <w:spacing w:val="15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system,</w:t>
            </w:r>
            <w:r>
              <w:rPr>
                <w:spacing w:val="16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in</w:t>
            </w:r>
            <w:r>
              <w:rPr>
                <w:spacing w:val="15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a</w:t>
            </w:r>
            <w:r>
              <w:rPr>
                <w:spacing w:val="16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way</w:t>
            </w:r>
            <w:r>
              <w:rPr>
                <w:spacing w:val="15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that</w:t>
            </w:r>
            <w:r>
              <w:rPr>
                <w:spacing w:val="16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results</w:t>
            </w:r>
            <w:r>
              <w:rPr>
                <w:spacing w:val="15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in</w:t>
            </w:r>
            <w:r>
              <w:rPr>
                <w:spacing w:val="16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a</w:t>
            </w:r>
            <w:r>
              <w:rPr>
                <w:spacing w:val="16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contract.</w:t>
            </w:r>
            <w:r>
              <w:rPr>
                <w:w w:val="65"/>
                <w:position w:val="6"/>
                <w:sz w:val="10"/>
              </w:rPr>
              <w:t>48</w:t>
            </w:r>
            <w:r>
              <w:rPr>
                <w:spacing w:val="18"/>
                <w:position w:val="6"/>
                <w:sz w:val="10"/>
              </w:rPr>
              <w:t> </w:t>
            </w:r>
            <w:r>
              <w:rPr>
                <w:w w:val="65"/>
                <w:sz w:val="17"/>
              </w:rPr>
              <w:t>A</w:t>
            </w:r>
            <w:r>
              <w:rPr>
                <w:spacing w:val="16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trading</w:t>
            </w:r>
            <w:r>
              <w:rPr>
                <w:spacing w:val="15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venue</w:t>
            </w:r>
            <w:r>
              <w:rPr>
                <w:spacing w:val="16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is</w:t>
            </w:r>
            <w:r>
              <w:rPr>
                <w:spacing w:val="15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either</w:t>
            </w:r>
            <w:r>
              <w:rPr>
                <w:spacing w:val="16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a</w:t>
            </w:r>
            <w:r>
              <w:rPr>
                <w:spacing w:val="15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regulated</w:t>
            </w:r>
            <w:r>
              <w:rPr>
                <w:spacing w:val="16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market</w:t>
            </w:r>
            <w:r>
              <w:rPr>
                <w:spacing w:val="16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(a</w:t>
            </w:r>
            <w:r>
              <w:rPr>
                <w:spacing w:val="15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stock</w:t>
            </w:r>
            <w:r>
              <w:rPr>
                <w:spacing w:val="16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exchange),</w:t>
            </w:r>
            <w:r>
              <w:rPr>
                <w:spacing w:val="1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a</w:t>
            </w:r>
            <w:r>
              <w:rPr>
                <w:spacing w:val="10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Multilateral</w:t>
            </w:r>
            <w:r>
              <w:rPr>
                <w:spacing w:val="11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Trading</w:t>
            </w:r>
            <w:r>
              <w:rPr>
                <w:spacing w:val="11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Facility</w:t>
            </w:r>
            <w:r>
              <w:rPr>
                <w:spacing w:val="11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(MTF,</w:t>
            </w:r>
            <w:r>
              <w:rPr>
                <w:spacing w:val="11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i.e.</w:t>
            </w:r>
            <w:r>
              <w:rPr>
                <w:spacing w:val="11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a</w:t>
            </w:r>
            <w:r>
              <w:rPr>
                <w:spacing w:val="11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multilateral</w:t>
            </w:r>
            <w:r>
              <w:rPr>
                <w:spacing w:val="11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trading</w:t>
            </w:r>
            <w:r>
              <w:rPr>
                <w:spacing w:val="11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system</w:t>
            </w:r>
            <w:r>
              <w:rPr>
                <w:spacing w:val="11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operated</w:t>
            </w:r>
            <w:r>
              <w:rPr>
                <w:spacing w:val="11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by</w:t>
            </w:r>
            <w:r>
              <w:rPr>
                <w:spacing w:val="11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an</w:t>
            </w:r>
            <w:r>
              <w:rPr>
                <w:spacing w:val="11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investment</w:t>
            </w:r>
            <w:r>
              <w:rPr>
                <w:spacing w:val="11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firm</w:t>
            </w:r>
            <w:r>
              <w:rPr>
                <w:spacing w:val="11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or</w:t>
            </w:r>
            <w:r>
              <w:rPr>
                <w:spacing w:val="11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a</w:t>
            </w:r>
            <w:r>
              <w:rPr>
                <w:spacing w:val="11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market</w:t>
            </w:r>
            <w:r>
              <w:rPr>
                <w:spacing w:val="10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operator)</w:t>
            </w:r>
            <w:r>
              <w:rPr>
                <w:spacing w:val="11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or</w:t>
            </w:r>
            <w:r>
              <w:rPr>
                <w:spacing w:val="11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an</w:t>
            </w:r>
            <w:r>
              <w:rPr>
                <w:spacing w:val="1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Organised</w:t>
            </w:r>
            <w:r>
              <w:rPr>
                <w:spacing w:val="-3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Trading</w:t>
            </w:r>
            <w:r>
              <w:rPr>
                <w:spacing w:val="-3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Facility</w:t>
            </w:r>
            <w:r>
              <w:rPr>
                <w:spacing w:val="-3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(OTF,</w:t>
            </w:r>
            <w:r>
              <w:rPr>
                <w:spacing w:val="-3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i.e.</w:t>
            </w:r>
            <w:r>
              <w:rPr>
                <w:spacing w:val="-3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a</w:t>
            </w:r>
            <w:r>
              <w:rPr>
                <w:spacing w:val="-3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multilateral</w:t>
            </w:r>
            <w:r>
              <w:rPr>
                <w:spacing w:val="-3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system</w:t>
            </w:r>
            <w:r>
              <w:rPr>
                <w:spacing w:val="-3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which</w:t>
            </w:r>
            <w:r>
              <w:rPr>
                <w:spacing w:val="-3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is</w:t>
            </w:r>
            <w:r>
              <w:rPr>
                <w:spacing w:val="-3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not</w:t>
            </w:r>
            <w:r>
              <w:rPr>
                <w:spacing w:val="-3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a</w:t>
            </w:r>
            <w:r>
              <w:rPr>
                <w:spacing w:val="-3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regulated</w:t>
            </w:r>
            <w:r>
              <w:rPr>
                <w:spacing w:val="-3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market</w:t>
            </w:r>
            <w:r>
              <w:rPr>
                <w:spacing w:val="-3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or</w:t>
            </w:r>
            <w:r>
              <w:rPr>
                <w:spacing w:val="-3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an</w:t>
            </w:r>
            <w:r>
              <w:rPr>
                <w:spacing w:val="-3"/>
                <w:w w:val="65"/>
                <w:sz w:val="17"/>
              </w:rPr>
              <w:t> </w:t>
            </w:r>
            <w:r>
              <w:rPr>
                <w:w w:val="65"/>
                <w:sz w:val="17"/>
              </w:rPr>
              <w:t>MTF).</w:t>
            </w:r>
            <w:r>
              <w:rPr>
                <w:w w:val="65"/>
                <w:position w:val="6"/>
                <w:sz w:val="10"/>
              </w:rPr>
              <w:t>49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0"/>
        </w:rPr>
      </w:pPr>
      <w:r>
        <w:rPr/>
        <w:pict>
          <v:shape style="position:absolute;margin-left:70.866096pt;margin-top:8.252792pt;width:72pt;height:.1pt;mso-position-horizontal-relative:page;mso-position-vertical-relative:paragraph;z-index:-15715840;mso-wrap-distance-left:0;mso-wrap-distance-right:0" coordorigin="1417,165" coordsize="1440,0" path="m1417,165l2857,165e" filled="false" stroked="true" strokeweight=".4pt" strokecolor="#000000">
            <v:path arrowok="t"/>
            <v:stroke dashstyle="solid"/>
            <w10:wrap type="topAndBottom"/>
          </v:shape>
        </w:pict>
      </w:r>
    </w:p>
    <w:p>
      <w:pPr>
        <w:spacing w:before="1"/>
        <w:ind w:left="1417" w:right="0" w:firstLine="0"/>
        <w:jc w:val="left"/>
        <w:rPr>
          <w:sz w:val="13"/>
        </w:rPr>
      </w:pPr>
      <w:r>
        <w:rPr>
          <w:w w:val="95"/>
          <w:position w:val="4"/>
          <w:sz w:val="7"/>
        </w:rPr>
        <w:t>45</w:t>
      </w:r>
      <w:r>
        <w:rPr>
          <w:spacing w:val="18"/>
          <w:position w:val="4"/>
          <w:sz w:val="7"/>
        </w:rPr>
        <w:t>   </w:t>
      </w:r>
      <w:r>
        <w:rPr>
          <w:spacing w:val="18"/>
          <w:position w:val="4"/>
          <w:sz w:val="7"/>
        </w:rPr>
        <w:t> </w:t>
      </w:r>
      <w:r>
        <w:rPr>
          <w:w w:val="85"/>
          <w:sz w:val="13"/>
        </w:rPr>
        <w:t>In</w:t>
      </w:r>
      <w:r>
        <w:rPr>
          <w:spacing w:val="9"/>
          <w:w w:val="85"/>
          <w:sz w:val="13"/>
        </w:rPr>
        <w:t> </w:t>
      </w:r>
      <w:r>
        <w:rPr>
          <w:w w:val="85"/>
          <w:sz w:val="13"/>
        </w:rPr>
        <w:t>accordance</w:t>
      </w:r>
      <w:r>
        <w:rPr>
          <w:spacing w:val="9"/>
          <w:w w:val="85"/>
          <w:sz w:val="13"/>
        </w:rPr>
        <w:t> </w:t>
      </w:r>
      <w:r>
        <w:rPr>
          <w:w w:val="85"/>
          <w:sz w:val="13"/>
        </w:rPr>
        <w:t>with</w:t>
      </w:r>
      <w:r>
        <w:rPr>
          <w:spacing w:val="9"/>
          <w:w w:val="85"/>
          <w:sz w:val="13"/>
        </w:rPr>
        <w:t> </w:t>
      </w:r>
      <w:r>
        <w:rPr>
          <w:w w:val="85"/>
          <w:sz w:val="13"/>
        </w:rPr>
        <w:t>Article</w:t>
      </w:r>
      <w:r>
        <w:rPr>
          <w:spacing w:val="9"/>
          <w:w w:val="85"/>
          <w:sz w:val="13"/>
        </w:rPr>
        <w:t> </w:t>
      </w:r>
      <w:r>
        <w:rPr>
          <w:w w:val="85"/>
          <w:sz w:val="13"/>
        </w:rPr>
        <w:t>39</w:t>
      </w:r>
      <w:r>
        <w:rPr>
          <w:spacing w:val="9"/>
          <w:w w:val="85"/>
          <w:sz w:val="13"/>
        </w:rPr>
        <w:t> </w:t>
      </w:r>
      <w:r>
        <w:rPr>
          <w:w w:val="85"/>
          <w:sz w:val="13"/>
        </w:rPr>
        <w:t>and</w:t>
      </w:r>
      <w:r>
        <w:rPr>
          <w:spacing w:val="9"/>
          <w:w w:val="85"/>
          <w:sz w:val="13"/>
        </w:rPr>
        <w:t> </w:t>
      </w:r>
      <w:r>
        <w:rPr>
          <w:w w:val="85"/>
          <w:sz w:val="13"/>
        </w:rPr>
        <w:t>48</w:t>
      </w:r>
      <w:r>
        <w:rPr>
          <w:spacing w:val="8"/>
          <w:w w:val="85"/>
          <w:sz w:val="13"/>
        </w:rPr>
        <w:t> </w:t>
      </w:r>
      <w:r>
        <w:rPr>
          <w:w w:val="85"/>
          <w:sz w:val="13"/>
        </w:rPr>
        <w:t>EMIR.</w:t>
      </w:r>
    </w:p>
    <w:p>
      <w:pPr>
        <w:spacing w:before="91"/>
        <w:ind w:left="1417" w:right="0" w:firstLine="0"/>
        <w:jc w:val="left"/>
        <w:rPr>
          <w:sz w:val="13"/>
        </w:rPr>
      </w:pPr>
      <w:r>
        <w:rPr>
          <w:w w:val="95"/>
          <w:position w:val="4"/>
          <w:sz w:val="7"/>
        </w:rPr>
        <w:t>46</w:t>
      </w:r>
      <w:r>
        <w:rPr>
          <w:spacing w:val="18"/>
          <w:position w:val="4"/>
          <w:sz w:val="7"/>
        </w:rPr>
        <w:t>   </w:t>
      </w:r>
      <w:r>
        <w:rPr>
          <w:spacing w:val="18"/>
          <w:position w:val="4"/>
          <w:sz w:val="7"/>
        </w:rPr>
        <w:t> </w:t>
      </w:r>
      <w:r>
        <w:rPr>
          <w:spacing w:val="-1"/>
          <w:w w:val="85"/>
          <w:sz w:val="13"/>
        </w:rPr>
        <w:t>ECB,</w:t>
      </w:r>
      <w:r>
        <w:rPr>
          <w:spacing w:val="-2"/>
          <w:w w:val="85"/>
          <w:sz w:val="13"/>
        </w:rPr>
        <w:t> </w:t>
      </w:r>
      <w:r>
        <w:rPr>
          <w:spacing w:val="-1"/>
          <w:w w:val="85"/>
          <w:sz w:val="13"/>
        </w:rPr>
        <w:t>ibid.</w:t>
      </w:r>
      <w:r>
        <w:rPr>
          <w:spacing w:val="-2"/>
          <w:w w:val="85"/>
          <w:sz w:val="13"/>
        </w:rPr>
        <w:t> </w:t>
      </w:r>
      <w:r>
        <w:rPr>
          <w:spacing w:val="-1"/>
          <w:w w:val="85"/>
          <w:sz w:val="13"/>
        </w:rPr>
        <w:t>Please</w:t>
      </w:r>
      <w:r>
        <w:rPr>
          <w:spacing w:val="-3"/>
          <w:w w:val="85"/>
          <w:sz w:val="13"/>
        </w:rPr>
        <w:t> </w:t>
      </w:r>
      <w:r>
        <w:rPr>
          <w:spacing w:val="-1"/>
          <w:w w:val="85"/>
          <w:sz w:val="13"/>
        </w:rPr>
        <w:t>also</w:t>
      </w:r>
      <w:r>
        <w:rPr>
          <w:spacing w:val="-2"/>
          <w:w w:val="85"/>
          <w:sz w:val="13"/>
        </w:rPr>
        <w:t> </w:t>
      </w:r>
      <w:r>
        <w:rPr>
          <w:spacing w:val="-1"/>
          <w:w w:val="85"/>
          <w:sz w:val="13"/>
        </w:rPr>
        <w:t>refer</w:t>
      </w:r>
      <w:r>
        <w:rPr>
          <w:spacing w:val="-2"/>
          <w:w w:val="85"/>
          <w:sz w:val="13"/>
        </w:rPr>
        <w:t> </w:t>
      </w:r>
      <w:r>
        <w:rPr>
          <w:w w:val="85"/>
          <w:sz w:val="13"/>
        </w:rPr>
        <w:t>to</w:t>
      </w:r>
      <w:r>
        <w:rPr>
          <w:spacing w:val="-3"/>
          <w:w w:val="85"/>
          <w:sz w:val="13"/>
        </w:rPr>
        <w:t> </w:t>
      </w:r>
      <w:r>
        <w:rPr>
          <w:w w:val="85"/>
          <w:sz w:val="13"/>
        </w:rPr>
        <w:t>Article</w:t>
      </w:r>
      <w:r>
        <w:rPr>
          <w:spacing w:val="-2"/>
          <w:w w:val="85"/>
          <w:sz w:val="13"/>
        </w:rPr>
        <w:t> </w:t>
      </w:r>
      <w:r>
        <w:rPr>
          <w:w w:val="85"/>
          <w:sz w:val="13"/>
        </w:rPr>
        <w:t>2(10)</w:t>
      </w:r>
      <w:r>
        <w:rPr>
          <w:spacing w:val="-2"/>
          <w:w w:val="85"/>
          <w:sz w:val="13"/>
        </w:rPr>
        <w:t> </w:t>
      </w:r>
      <w:r>
        <w:rPr>
          <w:w w:val="85"/>
          <w:sz w:val="13"/>
        </w:rPr>
        <w:t>CSDR.</w:t>
      </w:r>
    </w:p>
    <w:p>
      <w:pPr>
        <w:spacing w:before="92"/>
        <w:ind w:left="1417" w:right="0" w:firstLine="0"/>
        <w:jc w:val="left"/>
        <w:rPr>
          <w:sz w:val="13"/>
        </w:rPr>
      </w:pPr>
      <w:r>
        <w:rPr>
          <w:w w:val="95"/>
          <w:position w:val="4"/>
          <w:sz w:val="7"/>
        </w:rPr>
        <w:t>47</w:t>
      </w:r>
      <w:r>
        <w:rPr>
          <w:spacing w:val="18"/>
          <w:position w:val="4"/>
          <w:sz w:val="7"/>
        </w:rPr>
        <w:t>   </w:t>
      </w:r>
      <w:r>
        <w:rPr>
          <w:spacing w:val="18"/>
          <w:position w:val="4"/>
          <w:sz w:val="7"/>
        </w:rPr>
        <w:t> </w:t>
      </w:r>
      <w:r>
        <w:rPr>
          <w:w w:val="80"/>
          <w:sz w:val="13"/>
        </w:rPr>
        <w:t>Article</w:t>
      </w:r>
      <w:r>
        <w:rPr>
          <w:spacing w:val="21"/>
          <w:w w:val="80"/>
          <w:sz w:val="13"/>
        </w:rPr>
        <w:t> </w:t>
      </w:r>
      <w:r>
        <w:rPr>
          <w:w w:val="80"/>
          <w:sz w:val="13"/>
        </w:rPr>
        <w:t>2(2)</w:t>
      </w:r>
      <w:r>
        <w:rPr>
          <w:spacing w:val="21"/>
          <w:w w:val="80"/>
          <w:sz w:val="13"/>
        </w:rPr>
        <w:t> </w:t>
      </w:r>
      <w:r>
        <w:rPr>
          <w:w w:val="80"/>
          <w:sz w:val="13"/>
        </w:rPr>
        <w:t>EMIR.</w:t>
      </w:r>
    </w:p>
    <w:p>
      <w:pPr>
        <w:spacing w:before="91"/>
        <w:ind w:left="1417" w:right="0" w:firstLine="0"/>
        <w:jc w:val="left"/>
        <w:rPr>
          <w:sz w:val="13"/>
        </w:rPr>
      </w:pPr>
      <w:r>
        <w:rPr>
          <w:w w:val="95"/>
          <w:position w:val="4"/>
          <w:sz w:val="7"/>
        </w:rPr>
        <w:t>48</w:t>
      </w:r>
      <w:r>
        <w:rPr>
          <w:spacing w:val="18"/>
          <w:position w:val="4"/>
          <w:sz w:val="7"/>
        </w:rPr>
        <w:t>   </w:t>
      </w:r>
      <w:r>
        <w:rPr>
          <w:spacing w:val="18"/>
          <w:position w:val="4"/>
          <w:sz w:val="7"/>
        </w:rPr>
        <w:t> </w:t>
      </w:r>
      <w:r>
        <w:rPr>
          <w:w w:val="85"/>
          <w:sz w:val="13"/>
        </w:rPr>
        <w:t>Article 2(4)</w:t>
      </w:r>
      <w:r>
        <w:rPr>
          <w:spacing w:val="-1"/>
          <w:w w:val="85"/>
          <w:sz w:val="13"/>
        </w:rPr>
        <w:t> </w:t>
      </w:r>
      <w:r>
        <w:rPr>
          <w:w w:val="85"/>
          <w:sz w:val="13"/>
        </w:rPr>
        <w:t>EMIR</w:t>
      </w:r>
    </w:p>
    <w:p>
      <w:pPr>
        <w:spacing w:before="92"/>
        <w:ind w:left="1417" w:right="0" w:firstLine="0"/>
        <w:jc w:val="left"/>
        <w:rPr>
          <w:sz w:val="13"/>
        </w:rPr>
      </w:pPr>
      <w:r>
        <w:rPr>
          <w:w w:val="95"/>
          <w:position w:val="4"/>
          <w:sz w:val="7"/>
        </w:rPr>
        <w:t>49</w:t>
      </w:r>
      <w:r>
        <w:rPr>
          <w:spacing w:val="18"/>
          <w:position w:val="4"/>
          <w:sz w:val="7"/>
        </w:rPr>
        <w:t>   </w:t>
      </w:r>
      <w:r>
        <w:rPr>
          <w:spacing w:val="18"/>
          <w:position w:val="4"/>
          <w:sz w:val="7"/>
        </w:rPr>
        <w:t> </w:t>
      </w:r>
      <w:r>
        <w:rPr>
          <w:w w:val="85"/>
          <w:sz w:val="13"/>
        </w:rPr>
        <w:t>As</w:t>
      </w:r>
      <w:r>
        <w:rPr>
          <w:spacing w:val="8"/>
          <w:w w:val="85"/>
          <w:sz w:val="13"/>
        </w:rPr>
        <w:t> </w:t>
      </w:r>
      <w:r>
        <w:rPr>
          <w:w w:val="85"/>
          <w:sz w:val="13"/>
        </w:rPr>
        <w:t>defined</w:t>
      </w:r>
      <w:r>
        <w:rPr>
          <w:spacing w:val="8"/>
          <w:w w:val="85"/>
          <w:sz w:val="13"/>
        </w:rPr>
        <w:t> </w:t>
      </w:r>
      <w:r>
        <w:rPr>
          <w:w w:val="85"/>
          <w:sz w:val="13"/>
        </w:rPr>
        <w:t>in</w:t>
      </w:r>
      <w:r>
        <w:rPr>
          <w:spacing w:val="9"/>
          <w:w w:val="85"/>
          <w:sz w:val="13"/>
        </w:rPr>
        <w:t> </w:t>
      </w:r>
      <w:r>
        <w:rPr>
          <w:w w:val="85"/>
          <w:sz w:val="13"/>
        </w:rPr>
        <w:t>Directive</w:t>
      </w:r>
      <w:r>
        <w:rPr>
          <w:spacing w:val="5"/>
          <w:w w:val="85"/>
          <w:sz w:val="13"/>
        </w:rPr>
        <w:t> </w:t>
      </w:r>
      <w:r>
        <w:rPr>
          <w:w w:val="85"/>
          <w:sz w:val="13"/>
        </w:rPr>
        <w:t>2014/65/EU</w:t>
      </w:r>
      <w:r>
        <w:rPr>
          <w:spacing w:val="8"/>
          <w:w w:val="85"/>
          <w:sz w:val="13"/>
        </w:rPr>
        <w:t> </w:t>
      </w:r>
      <w:r>
        <w:rPr>
          <w:w w:val="85"/>
          <w:sz w:val="13"/>
        </w:rPr>
        <w:t>of</w:t>
      </w:r>
      <w:r>
        <w:rPr>
          <w:spacing w:val="8"/>
          <w:w w:val="85"/>
          <w:sz w:val="13"/>
        </w:rPr>
        <w:t> </w:t>
      </w:r>
      <w:r>
        <w:rPr>
          <w:w w:val="85"/>
          <w:sz w:val="13"/>
        </w:rPr>
        <w:t>15</w:t>
      </w:r>
      <w:r>
        <w:rPr>
          <w:spacing w:val="8"/>
          <w:w w:val="85"/>
          <w:sz w:val="13"/>
        </w:rPr>
        <w:t> </w:t>
      </w:r>
      <w:r>
        <w:rPr>
          <w:w w:val="85"/>
          <w:sz w:val="13"/>
        </w:rPr>
        <w:t>May</w:t>
      </w:r>
      <w:r>
        <w:rPr>
          <w:spacing w:val="8"/>
          <w:w w:val="85"/>
          <w:sz w:val="13"/>
        </w:rPr>
        <w:t> </w:t>
      </w:r>
      <w:r>
        <w:rPr>
          <w:w w:val="85"/>
          <w:sz w:val="13"/>
        </w:rPr>
        <w:t>2014</w:t>
      </w:r>
      <w:r>
        <w:rPr>
          <w:spacing w:val="9"/>
          <w:w w:val="85"/>
          <w:sz w:val="13"/>
        </w:rPr>
        <w:t> </w:t>
      </w:r>
      <w:r>
        <w:rPr>
          <w:w w:val="85"/>
          <w:sz w:val="13"/>
        </w:rPr>
        <w:t>(MiFID</w:t>
      </w:r>
      <w:r>
        <w:rPr>
          <w:spacing w:val="8"/>
          <w:w w:val="85"/>
          <w:sz w:val="13"/>
        </w:rPr>
        <w:t> </w:t>
      </w:r>
      <w:r>
        <w:rPr>
          <w:w w:val="85"/>
          <w:sz w:val="13"/>
        </w:rPr>
        <w:t>II),</w:t>
      </w:r>
      <w:r>
        <w:rPr>
          <w:spacing w:val="8"/>
          <w:w w:val="85"/>
          <w:sz w:val="13"/>
        </w:rPr>
        <w:t> </w:t>
      </w:r>
      <w:r>
        <w:rPr>
          <w:w w:val="85"/>
          <w:sz w:val="13"/>
        </w:rPr>
        <w:t>Article</w:t>
      </w:r>
      <w:r>
        <w:rPr>
          <w:spacing w:val="8"/>
          <w:w w:val="85"/>
          <w:sz w:val="13"/>
        </w:rPr>
        <w:t> </w:t>
      </w:r>
      <w:r>
        <w:rPr>
          <w:w w:val="85"/>
          <w:sz w:val="13"/>
        </w:rPr>
        <w:t>4(1)(24).</w:t>
      </w:r>
    </w:p>
    <w:p>
      <w:pPr>
        <w:spacing w:after="0"/>
        <w:jc w:val="left"/>
        <w:rPr>
          <w:sz w:val="13"/>
        </w:rPr>
        <w:sectPr>
          <w:pgSz w:w="11910" w:h="16840"/>
          <w:pgMar w:header="510" w:footer="0" w:top="108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6"/>
        </w:rPr>
      </w:pPr>
    </w:p>
    <w:p>
      <w:pPr>
        <w:pStyle w:val="Heading4"/>
        <w:spacing w:before="98"/>
      </w:pPr>
      <w:r>
        <w:rPr>
          <w:spacing w:val="-1"/>
          <w:w w:val="90"/>
        </w:rPr>
        <w:t>Getting</w:t>
      </w:r>
      <w:r>
        <w:rPr>
          <w:spacing w:val="-14"/>
          <w:w w:val="90"/>
        </w:rPr>
        <w:t> </w:t>
      </w:r>
      <w:r>
        <w:rPr>
          <w:w w:val="90"/>
        </w:rPr>
        <w:t>in</w:t>
      </w:r>
      <w:r>
        <w:rPr>
          <w:spacing w:val="-14"/>
          <w:w w:val="90"/>
        </w:rPr>
        <w:t> </w:t>
      </w:r>
      <w:r>
        <w:rPr>
          <w:w w:val="90"/>
        </w:rPr>
        <w:t>touch</w:t>
      </w:r>
      <w:r>
        <w:rPr>
          <w:spacing w:val="-14"/>
          <w:w w:val="90"/>
        </w:rPr>
        <w:t> </w:t>
      </w:r>
      <w:r>
        <w:rPr>
          <w:w w:val="90"/>
        </w:rPr>
        <w:t>with</w:t>
      </w:r>
      <w:r>
        <w:rPr>
          <w:spacing w:val="-13"/>
          <w:w w:val="90"/>
        </w:rPr>
        <w:t> </w:t>
      </w:r>
      <w:r>
        <w:rPr>
          <w:w w:val="90"/>
        </w:rPr>
        <w:t>the</w:t>
      </w:r>
      <w:r>
        <w:rPr>
          <w:spacing w:val="-14"/>
          <w:w w:val="90"/>
        </w:rPr>
        <w:t> </w:t>
      </w:r>
      <w:r>
        <w:rPr>
          <w:w w:val="90"/>
        </w:rPr>
        <w:t>EU</w:t>
      </w:r>
    </w:p>
    <w:p>
      <w:pPr>
        <w:pStyle w:val="Heading5"/>
        <w:spacing w:before="233"/>
      </w:pPr>
      <w:r>
        <w:rPr>
          <w:w w:val="90"/>
        </w:rPr>
        <w:t>In</w:t>
      </w:r>
      <w:r>
        <w:rPr>
          <w:spacing w:val="-6"/>
          <w:w w:val="90"/>
        </w:rPr>
        <w:t> </w:t>
      </w:r>
      <w:r>
        <w:rPr>
          <w:w w:val="90"/>
        </w:rPr>
        <w:t>person</w:t>
      </w:r>
    </w:p>
    <w:p>
      <w:pPr>
        <w:pStyle w:val="Heading6"/>
        <w:spacing w:line="249" w:lineRule="auto"/>
        <w:ind w:right="4102"/>
      </w:pPr>
      <w:r>
        <w:rPr>
          <w:w w:val="90"/>
        </w:rPr>
        <w:t>All over the European Union there are hundreds of Europe Direct information</w:t>
      </w:r>
      <w:r>
        <w:rPr>
          <w:spacing w:val="1"/>
          <w:w w:val="90"/>
        </w:rPr>
        <w:t> </w:t>
      </w:r>
      <w:r>
        <w:rPr>
          <w:w w:val="90"/>
        </w:rPr>
        <w:t>centres.</w:t>
      </w:r>
      <w:r>
        <w:rPr>
          <w:spacing w:val="-15"/>
          <w:w w:val="90"/>
        </w:rPr>
        <w:t> </w:t>
      </w:r>
      <w:r>
        <w:rPr>
          <w:w w:val="90"/>
        </w:rPr>
        <w:t>You</w:t>
      </w:r>
      <w:r>
        <w:rPr>
          <w:spacing w:val="-3"/>
          <w:w w:val="90"/>
        </w:rPr>
        <w:t> </w:t>
      </w:r>
      <w:r>
        <w:rPr>
          <w:w w:val="90"/>
        </w:rPr>
        <w:t>can</w:t>
      </w:r>
      <w:r>
        <w:rPr>
          <w:spacing w:val="-3"/>
          <w:w w:val="90"/>
        </w:rPr>
        <w:t> </w:t>
      </w:r>
      <w:r>
        <w:rPr>
          <w:w w:val="90"/>
        </w:rPr>
        <w:t>find</w:t>
      </w:r>
      <w:r>
        <w:rPr>
          <w:spacing w:val="-3"/>
          <w:w w:val="90"/>
        </w:rPr>
        <w:t> </w:t>
      </w:r>
      <w:r>
        <w:rPr>
          <w:w w:val="90"/>
        </w:rPr>
        <w:t>the</w:t>
      </w:r>
      <w:r>
        <w:rPr>
          <w:spacing w:val="-4"/>
          <w:w w:val="90"/>
        </w:rPr>
        <w:t> </w:t>
      </w:r>
      <w:r>
        <w:rPr>
          <w:w w:val="90"/>
        </w:rPr>
        <w:t>address</w:t>
      </w:r>
      <w:r>
        <w:rPr>
          <w:spacing w:val="-3"/>
          <w:w w:val="90"/>
        </w:rPr>
        <w:t> </w:t>
      </w:r>
      <w:r>
        <w:rPr>
          <w:w w:val="90"/>
        </w:rPr>
        <w:t>of</w:t>
      </w:r>
      <w:r>
        <w:rPr>
          <w:spacing w:val="-3"/>
          <w:w w:val="90"/>
        </w:rPr>
        <w:t> </w:t>
      </w:r>
      <w:r>
        <w:rPr>
          <w:w w:val="90"/>
        </w:rPr>
        <w:t>the</w:t>
      </w:r>
      <w:r>
        <w:rPr>
          <w:spacing w:val="-4"/>
          <w:w w:val="90"/>
        </w:rPr>
        <w:t> </w:t>
      </w:r>
      <w:r>
        <w:rPr>
          <w:w w:val="90"/>
        </w:rPr>
        <w:t>centre</w:t>
      </w:r>
      <w:r>
        <w:rPr>
          <w:spacing w:val="-3"/>
          <w:w w:val="90"/>
        </w:rPr>
        <w:t> </w:t>
      </w:r>
      <w:r>
        <w:rPr>
          <w:w w:val="90"/>
        </w:rPr>
        <w:t>nearest</w:t>
      </w:r>
      <w:r>
        <w:rPr>
          <w:spacing w:val="-3"/>
          <w:w w:val="90"/>
        </w:rPr>
        <w:t> </w:t>
      </w:r>
      <w:r>
        <w:rPr>
          <w:w w:val="90"/>
        </w:rPr>
        <w:t>you</w:t>
      </w:r>
      <w:r>
        <w:rPr>
          <w:spacing w:val="-4"/>
          <w:w w:val="90"/>
        </w:rPr>
        <w:t> </w:t>
      </w:r>
      <w:r>
        <w:rPr>
          <w:w w:val="90"/>
        </w:rPr>
        <w:t>at:</w:t>
      </w:r>
      <w:r>
        <w:rPr>
          <w:spacing w:val="-3"/>
          <w:w w:val="90"/>
        </w:rPr>
        <w:t> </w:t>
      </w:r>
      <w:hyperlink r:id="rId33">
        <w:r>
          <w:rPr>
            <w:color w:val="006EB6"/>
            <w:w w:val="90"/>
          </w:rPr>
          <w:t>https://europa.eu/</w:t>
        </w:r>
      </w:hyperlink>
      <w:r>
        <w:rPr>
          <w:color w:val="006EB6"/>
          <w:spacing w:val="-47"/>
          <w:w w:val="90"/>
        </w:rPr>
        <w:t> </w:t>
      </w:r>
      <w:hyperlink r:id="rId33">
        <w:r>
          <w:rPr>
            <w:color w:val="006EB6"/>
          </w:rPr>
          <w:t>european-union/contact_en</w:t>
        </w:r>
      </w:hyperlink>
    </w:p>
    <w:p>
      <w:pPr>
        <w:pStyle w:val="BodyText"/>
        <w:spacing w:before="11"/>
      </w:pPr>
    </w:p>
    <w:p>
      <w:pPr>
        <w:pStyle w:val="Heading5"/>
      </w:pPr>
      <w:r>
        <w:rPr>
          <w:w w:val="90"/>
        </w:rPr>
        <w:t>On</w:t>
      </w:r>
      <w:r>
        <w:rPr>
          <w:spacing w:val="1"/>
          <w:w w:val="90"/>
        </w:rPr>
        <w:t> </w:t>
      </w:r>
      <w:r>
        <w:rPr>
          <w:w w:val="90"/>
        </w:rPr>
        <w:t>the</w:t>
      </w:r>
      <w:r>
        <w:rPr>
          <w:spacing w:val="1"/>
          <w:w w:val="90"/>
        </w:rPr>
        <w:t> </w:t>
      </w:r>
      <w:r>
        <w:rPr>
          <w:w w:val="90"/>
        </w:rPr>
        <w:t>phone</w:t>
      </w:r>
      <w:r>
        <w:rPr>
          <w:spacing w:val="1"/>
          <w:w w:val="90"/>
        </w:rPr>
        <w:t> </w:t>
      </w:r>
      <w:r>
        <w:rPr>
          <w:w w:val="90"/>
        </w:rPr>
        <w:t>or</w:t>
      </w:r>
      <w:r>
        <w:rPr>
          <w:spacing w:val="1"/>
          <w:w w:val="90"/>
        </w:rPr>
        <w:t> </w:t>
      </w:r>
      <w:r>
        <w:rPr>
          <w:w w:val="90"/>
        </w:rPr>
        <w:t>by</w:t>
      </w:r>
      <w:r>
        <w:rPr>
          <w:spacing w:val="1"/>
          <w:w w:val="90"/>
        </w:rPr>
        <w:t> </w:t>
      </w:r>
      <w:r>
        <w:rPr>
          <w:w w:val="90"/>
        </w:rPr>
        <w:t>email</w:t>
      </w:r>
    </w:p>
    <w:p>
      <w:pPr>
        <w:pStyle w:val="Heading6"/>
        <w:spacing w:line="249" w:lineRule="auto"/>
        <w:ind w:right="4576"/>
      </w:pPr>
      <w:r>
        <w:rPr>
          <w:w w:val="90"/>
        </w:rPr>
        <w:t>Europe</w:t>
      </w:r>
      <w:r>
        <w:rPr>
          <w:spacing w:val="-7"/>
          <w:w w:val="90"/>
        </w:rPr>
        <w:t> </w:t>
      </w:r>
      <w:r>
        <w:rPr>
          <w:w w:val="90"/>
        </w:rPr>
        <w:t>Direct</w:t>
      </w:r>
      <w:r>
        <w:rPr>
          <w:spacing w:val="-7"/>
          <w:w w:val="90"/>
        </w:rPr>
        <w:t> </w:t>
      </w:r>
      <w:r>
        <w:rPr>
          <w:w w:val="90"/>
        </w:rPr>
        <w:t>is</w:t>
      </w:r>
      <w:r>
        <w:rPr>
          <w:spacing w:val="-7"/>
          <w:w w:val="90"/>
        </w:rPr>
        <w:t> </w:t>
      </w:r>
      <w:r>
        <w:rPr>
          <w:w w:val="90"/>
        </w:rPr>
        <w:t>a</w:t>
      </w:r>
      <w:r>
        <w:rPr>
          <w:spacing w:val="-7"/>
          <w:w w:val="90"/>
        </w:rPr>
        <w:t> </w:t>
      </w:r>
      <w:r>
        <w:rPr>
          <w:w w:val="90"/>
        </w:rPr>
        <w:t>service</w:t>
      </w:r>
      <w:r>
        <w:rPr>
          <w:spacing w:val="-7"/>
          <w:w w:val="90"/>
        </w:rPr>
        <w:t> </w:t>
      </w:r>
      <w:r>
        <w:rPr>
          <w:w w:val="90"/>
        </w:rPr>
        <w:t>that</w:t>
      </w:r>
      <w:r>
        <w:rPr>
          <w:spacing w:val="-7"/>
          <w:w w:val="90"/>
        </w:rPr>
        <w:t> </w:t>
      </w:r>
      <w:r>
        <w:rPr>
          <w:w w:val="90"/>
        </w:rPr>
        <w:t>answers</w:t>
      </w:r>
      <w:r>
        <w:rPr>
          <w:spacing w:val="-7"/>
          <w:w w:val="90"/>
        </w:rPr>
        <w:t> </w:t>
      </w:r>
      <w:r>
        <w:rPr>
          <w:w w:val="90"/>
        </w:rPr>
        <w:t>your</w:t>
      </w:r>
      <w:r>
        <w:rPr>
          <w:spacing w:val="-7"/>
          <w:w w:val="90"/>
        </w:rPr>
        <w:t> </w:t>
      </w:r>
      <w:r>
        <w:rPr>
          <w:w w:val="90"/>
        </w:rPr>
        <w:t>questions</w:t>
      </w:r>
      <w:r>
        <w:rPr>
          <w:spacing w:val="-7"/>
          <w:w w:val="90"/>
        </w:rPr>
        <w:t> </w:t>
      </w:r>
      <w:r>
        <w:rPr>
          <w:w w:val="90"/>
        </w:rPr>
        <w:t>about</w:t>
      </w:r>
      <w:r>
        <w:rPr>
          <w:spacing w:val="-7"/>
          <w:w w:val="90"/>
        </w:rPr>
        <w:t> </w:t>
      </w:r>
      <w:r>
        <w:rPr>
          <w:w w:val="90"/>
        </w:rPr>
        <w:t>the</w:t>
      </w:r>
      <w:r>
        <w:rPr>
          <w:spacing w:val="-7"/>
          <w:w w:val="90"/>
        </w:rPr>
        <w:t> </w:t>
      </w:r>
      <w:r>
        <w:rPr>
          <w:w w:val="90"/>
        </w:rPr>
        <w:t>European</w:t>
      </w:r>
      <w:r>
        <w:rPr>
          <w:spacing w:val="-47"/>
          <w:w w:val="90"/>
        </w:rPr>
        <w:t> </w:t>
      </w:r>
      <w:r>
        <w:rPr>
          <w:w w:val="85"/>
        </w:rPr>
        <w:t>Union.</w:t>
      </w:r>
      <w:r>
        <w:rPr>
          <w:spacing w:val="-13"/>
          <w:w w:val="85"/>
        </w:rPr>
        <w:t> </w:t>
      </w:r>
      <w:r>
        <w:rPr>
          <w:w w:val="85"/>
        </w:rPr>
        <w:t>You</w:t>
      </w:r>
      <w:r>
        <w:rPr>
          <w:spacing w:val="-2"/>
          <w:w w:val="85"/>
        </w:rPr>
        <w:t> </w:t>
      </w:r>
      <w:r>
        <w:rPr>
          <w:w w:val="85"/>
        </w:rPr>
        <w:t>can</w:t>
      </w:r>
      <w:r>
        <w:rPr>
          <w:spacing w:val="-2"/>
          <w:w w:val="85"/>
        </w:rPr>
        <w:t> </w:t>
      </w:r>
      <w:r>
        <w:rPr>
          <w:w w:val="85"/>
        </w:rPr>
        <w:t>contact</w:t>
      </w:r>
      <w:r>
        <w:rPr>
          <w:spacing w:val="-2"/>
          <w:w w:val="85"/>
        </w:rPr>
        <w:t> </w:t>
      </w:r>
      <w:r>
        <w:rPr>
          <w:w w:val="85"/>
        </w:rPr>
        <w:t>this</w:t>
      </w:r>
      <w:r>
        <w:rPr>
          <w:spacing w:val="-2"/>
          <w:w w:val="85"/>
        </w:rPr>
        <w:t> </w:t>
      </w:r>
      <w:r>
        <w:rPr>
          <w:w w:val="85"/>
        </w:rPr>
        <w:t>service:</w:t>
      </w:r>
    </w:p>
    <w:p>
      <w:pPr>
        <w:pStyle w:val="Heading6"/>
        <w:numPr>
          <w:ilvl w:val="0"/>
          <w:numId w:val="9"/>
        </w:numPr>
        <w:tabs>
          <w:tab w:pos="1562" w:val="left" w:leader="none"/>
        </w:tabs>
        <w:spacing w:line="249" w:lineRule="auto" w:before="2" w:after="0"/>
        <w:ind w:left="1561" w:right="4440" w:hanging="144"/>
        <w:jc w:val="left"/>
      </w:pPr>
      <w:r>
        <w:rPr>
          <w:w w:val="90"/>
        </w:rPr>
        <w:t>by</w:t>
      </w:r>
      <w:r>
        <w:rPr>
          <w:spacing w:val="-8"/>
          <w:w w:val="90"/>
        </w:rPr>
        <w:t> </w:t>
      </w:r>
      <w:r>
        <w:rPr>
          <w:w w:val="90"/>
        </w:rPr>
        <w:t>freephone:</w:t>
      </w:r>
      <w:r>
        <w:rPr>
          <w:spacing w:val="-8"/>
          <w:w w:val="90"/>
        </w:rPr>
        <w:t> </w:t>
      </w:r>
      <w:r>
        <w:rPr>
          <w:w w:val="90"/>
        </w:rPr>
        <w:t>00</w:t>
      </w:r>
      <w:r>
        <w:rPr>
          <w:spacing w:val="-8"/>
          <w:w w:val="90"/>
        </w:rPr>
        <w:t> </w:t>
      </w:r>
      <w:r>
        <w:rPr>
          <w:w w:val="90"/>
        </w:rPr>
        <w:t>800</w:t>
      </w:r>
      <w:r>
        <w:rPr>
          <w:spacing w:val="-8"/>
          <w:w w:val="90"/>
        </w:rPr>
        <w:t> </w:t>
      </w:r>
      <w:r>
        <w:rPr>
          <w:w w:val="90"/>
        </w:rPr>
        <w:t>6</w:t>
      </w:r>
      <w:r>
        <w:rPr>
          <w:spacing w:val="-8"/>
          <w:w w:val="90"/>
        </w:rPr>
        <w:t> </w:t>
      </w:r>
      <w:r>
        <w:rPr>
          <w:w w:val="90"/>
        </w:rPr>
        <w:t>7</w:t>
      </w:r>
      <w:r>
        <w:rPr>
          <w:spacing w:val="-8"/>
          <w:w w:val="90"/>
        </w:rPr>
        <w:t> </w:t>
      </w:r>
      <w:r>
        <w:rPr>
          <w:w w:val="90"/>
        </w:rPr>
        <w:t>8</w:t>
      </w:r>
      <w:r>
        <w:rPr>
          <w:spacing w:val="-8"/>
          <w:w w:val="90"/>
        </w:rPr>
        <w:t> </w:t>
      </w:r>
      <w:r>
        <w:rPr>
          <w:w w:val="90"/>
        </w:rPr>
        <w:t>9</w:t>
      </w:r>
      <w:r>
        <w:rPr>
          <w:spacing w:val="-7"/>
          <w:w w:val="90"/>
        </w:rPr>
        <w:t> </w:t>
      </w:r>
      <w:r>
        <w:rPr>
          <w:w w:val="90"/>
        </w:rPr>
        <w:t>10</w:t>
      </w:r>
      <w:r>
        <w:rPr>
          <w:spacing w:val="-8"/>
          <w:w w:val="90"/>
        </w:rPr>
        <w:t> </w:t>
      </w:r>
      <w:r>
        <w:rPr>
          <w:w w:val="90"/>
        </w:rPr>
        <w:t>11</w:t>
      </w:r>
      <w:r>
        <w:rPr>
          <w:spacing w:val="-8"/>
          <w:w w:val="90"/>
        </w:rPr>
        <w:t> </w:t>
      </w:r>
      <w:r>
        <w:rPr>
          <w:w w:val="90"/>
        </w:rPr>
        <w:t>(certain</w:t>
      </w:r>
      <w:r>
        <w:rPr>
          <w:spacing w:val="-8"/>
          <w:w w:val="90"/>
        </w:rPr>
        <w:t> </w:t>
      </w:r>
      <w:r>
        <w:rPr>
          <w:w w:val="90"/>
        </w:rPr>
        <w:t>operators</w:t>
      </w:r>
      <w:r>
        <w:rPr>
          <w:spacing w:val="-8"/>
          <w:w w:val="90"/>
        </w:rPr>
        <w:t> </w:t>
      </w:r>
      <w:r>
        <w:rPr>
          <w:w w:val="90"/>
        </w:rPr>
        <w:t>may</w:t>
      </w:r>
      <w:r>
        <w:rPr>
          <w:spacing w:val="-8"/>
          <w:w w:val="90"/>
        </w:rPr>
        <w:t> </w:t>
      </w:r>
      <w:r>
        <w:rPr>
          <w:w w:val="90"/>
        </w:rPr>
        <w:t>charge</w:t>
      </w:r>
      <w:r>
        <w:rPr>
          <w:spacing w:val="-8"/>
          <w:w w:val="90"/>
        </w:rPr>
        <w:t> </w:t>
      </w:r>
      <w:r>
        <w:rPr>
          <w:w w:val="90"/>
        </w:rPr>
        <w:t>for</w:t>
      </w:r>
      <w:r>
        <w:rPr>
          <w:spacing w:val="-8"/>
          <w:w w:val="90"/>
        </w:rPr>
        <w:t> </w:t>
      </w:r>
      <w:r>
        <w:rPr>
          <w:w w:val="90"/>
        </w:rPr>
        <w:t>these</w:t>
      </w:r>
      <w:r>
        <w:rPr>
          <w:spacing w:val="-47"/>
          <w:w w:val="90"/>
        </w:rPr>
        <w:t> </w:t>
      </w:r>
      <w:r>
        <w:rPr/>
        <w:t>calls),</w:t>
      </w:r>
    </w:p>
    <w:p>
      <w:pPr>
        <w:pStyle w:val="Heading6"/>
        <w:numPr>
          <w:ilvl w:val="0"/>
          <w:numId w:val="9"/>
        </w:numPr>
        <w:tabs>
          <w:tab w:pos="1562" w:val="left" w:leader="none"/>
        </w:tabs>
        <w:spacing w:line="240" w:lineRule="auto" w:before="1" w:after="0"/>
        <w:ind w:left="1561" w:right="0" w:hanging="145"/>
        <w:jc w:val="left"/>
      </w:pPr>
      <w:r>
        <w:rPr>
          <w:w w:val="90"/>
        </w:rPr>
        <w:t>at</w:t>
      </w:r>
      <w:r>
        <w:rPr>
          <w:spacing w:val="2"/>
          <w:w w:val="90"/>
        </w:rPr>
        <w:t> </w:t>
      </w:r>
      <w:r>
        <w:rPr>
          <w:w w:val="90"/>
        </w:rPr>
        <w:t>the</w:t>
      </w:r>
      <w:r>
        <w:rPr>
          <w:spacing w:val="3"/>
          <w:w w:val="90"/>
        </w:rPr>
        <w:t> </w:t>
      </w:r>
      <w:r>
        <w:rPr>
          <w:w w:val="90"/>
        </w:rPr>
        <w:t>following</w:t>
      </w:r>
      <w:r>
        <w:rPr>
          <w:spacing w:val="3"/>
          <w:w w:val="90"/>
        </w:rPr>
        <w:t> </w:t>
      </w:r>
      <w:r>
        <w:rPr>
          <w:w w:val="90"/>
        </w:rPr>
        <w:t>standard</w:t>
      </w:r>
      <w:r>
        <w:rPr>
          <w:spacing w:val="3"/>
          <w:w w:val="90"/>
        </w:rPr>
        <w:t> </w:t>
      </w:r>
      <w:r>
        <w:rPr>
          <w:w w:val="90"/>
        </w:rPr>
        <w:t>number:</w:t>
      </w:r>
      <w:r>
        <w:rPr>
          <w:spacing w:val="2"/>
          <w:w w:val="90"/>
        </w:rPr>
        <w:t> </w:t>
      </w:r>
      <w:r>
        <w:rPr>
          <w:w w:val="90"/>
        </w:rPr>
        <w:t>+32</w:t>
      </w:r>
      <w:r>
        <w:rPr>
          <w:spacing w:val="3"/>
          <w:w w:val="90"/>
        </w:rPr>
        <w:t> </w:t>
      </w:r>
      <w:r>
        <w:rPr>
          <w:w w:val="90"/>
        </w:rPr>
        <w:t>22999696</w:t>
      </w:r>
      <w:r>
        <w:rPr>
          <w:spacing w:val="3"/>
          <w:w w:val="90"/>
        </w:rPr>
        <w:t> </w:t>
      </w:r>
      <w:r>
        <w:rPr>
          <w:w w:val="90"/>
        </w:rPr>
        <w:t>or</w:t>
      </w:r>
    </w:p>
    <w:p>
      <w:pPr>
        <w:pStyle w:val="Heading6"/>
        <w:numPr>
          <w:ilvl w:val="0"/>
          <w:numId w:val="9"/>
        </w:numPr>
        <w:tabs>
          <w:tab w:pos="1562" w:val="left" w:leader="none"/>
        </w:tabs>
        <w:spacing w:line="240" w:lineRule="auto" w:before="10" w:after="0"/>
        <w:ind w:left="1561" w:right="0" w:hanging="145"/>
        <w:jc w:val="left"/>
      </w:pPr>
      <w:r>
        <w:rPr>
          <w:w w:val="90"/>
        </w:rPr>
        <w:t>by</w:t>
      </w:r>
      <w:r>
        <w:rPr>
          <w:spacing w:val="25"/>
          <w:w w:val="90"/>
        </w:rPr>
        <w:t> </w:t>
      </w:r>
      <w:r>
        <w:rPr>
          <w:w w:val="90"/>
        </w:rPr>
        <w:t>email</w:t>
      </w:r>
      <w:r>
        <w:rPr>
          <w:spacing w:val="26"/>
          <w:w w:val="90"/>
        </w:rPr>
        <w:t> </w:t>
      </w:r>
      <w:r>
        <w:rPr>
          <w:w w:val="90"/>
        </w:rPr>
        <w:t>via:</w:t>
      </w:r>
      <w:r>
        <w:rPr>
          <w:spacing w:val="26"/>
          <w:w w:val="90"/>
        </w:rPr>
        <w:t> </w:t>
      </w:r>
      <w:hyperlink r:id="rId33">
        <w:r>
          <w:rPr>
            <w:color w:val="006EB6"/>
            <w:w w:val="90"/>
          </w:rPr>
          <w:t>https://europa.eu/european-union/contact_en</w:t>
        </w:r>
      </w:hyperlink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17"/>
        </w:rPr>
      </w:pPr>
    </w:p>
    <w:p>
      <w:pPr>
        <w:pStyle w:val="Heading4"/>
      </w:pPr>
      <w:r>
        <w:rPr>
          <w:w w:val="90"/>
        </w:rPr>
        <w:t>Finding</w:t>
      </w:r>
      <w:r>
        <w:rPr>
          <w:spacing w:val="-11"/>
          <w:w w:val="90"/>
        </w:rPr>
        <w:t> </w:t>
      </w:r>
      <w:r>
        <w:rPr>
          <w:w w:val="90"/>
        </w:rPr>
        <w:t>information</w:t>
      </w:r>
      <w:r>
        <w:rPr>
          <w:spacing w:val="-11"/>
          <w:w w:val="90"/>
        </w:rPr>
        <w:t> </w:t>
      </w:r>
      <w:r>
        <w:rPr>
          <w:w w:val="90"/>
        </w:rPr>
        <w:t>about</w:t>
      </w:r>
      <w:r>
        <w:rPr>
          <w:spacing w:val="-10"/>
          <w:w w:val="90"/>
        </w:rPr>
        <w:t> </w:t>
      </w:r>
      <w:r>
        <w:rPr>
          <w:w w:val="90"/>
        </w:rPr>
        <w:t>the</w:t>
      </w:r>
      <w:r>
        <w:rPr>
          <w:spacing w:val="-11"/>
          <w:w w:val="90"/>
        </w:rPr>
        <w:t> </w:t>
      </w:r>
      <w:r>
        <w:rPr>
          <w:w w:val="90"/>
        </w:rPr>
        <w:t>EU</w:t>
      </w:r>
    </w:p>
    <w:p>
      <w:pPr>
        <w:pStyle w:val="BodyText"/>
        <w:spacing w:before="4"/>
        <w:rPr>
          <w:rFonts w:ascii="Tahoma"/>
          <w:b/>
        </w:rPr>
      </w:pPr>
    </w:p>
    <w:p>
      <w:pPr>
        <w:pStyle w:val="Heading5"/>
      </w:pPr>
      <w:r>
        <w:rPr/>
        <w:t>Online</w:t>
      </w:r>
    </w:p>
    <w:p>
      <w:pPr>
        <w:pStyle w:val="Heading6"/>
        <w:spacing w:line="249" w:lineRule="auto"/>
        <w:ind w:right="4080"/>
      </w:pPr>
      <w:r>
        <w:rPr>
          <w:w w:val="90"/>
        </w:rPr>
        <w:t>Information about the European Union in all the official languages of the EU is</w:t>
      </w:r>
      <w:r>
        <w:rPr>
          <w:spacing w:val="1"/>
          <w:w w:val="90"/>
        </w:rPr>
        <w:t> </w:t>
      </w:r>
      <w:r>
        <w:rPr>
          <w:w w:val="90"/>
        </w:rPr>
        <w:t>available</w:t>
      </w:r>
      <w:r>
        <w:rPr>
          <w:spacing w:val="12"/>
          <w:w w:val="90"/>
        </w:rPr>
        <w:t> </w:t>
      </w:r>
      <w:r>
        <w:rPr>
          <w:w w:val="90"/>
        </w:rPr>
        <w:t>on</w:t>
      </w:r>
      <w:r>
        <w:rPr>
          <w:spacing w:val="12"/>
          <w:w w:val="90"/>
        </w:rPr>
        <w:t> </w:t>
      </w:r>
      <w:r>
        <w:rPr>
          <w:w w:val="90"/>
        </w:rPr>
        <w:t>the</w:t>
      </w:r>
      <w:r>
        <w:rPr>
          <w:spacing w:val="12"/>
          <w:w w:val="90"/>
        </w:rPr>
        <w:t> </w:t>
      </w:r>
      <w:r>
        <w:rPr>
          <w:w w:val="90"/>
        </w:rPr>
        <w:t>Europa</w:t>
      </w:r>
      <w:r>
        <w:rPr>
          <w:spacing w:val="12"/>
          <w:w w:val="90"/>
        </w:rPr>
        <w:t> </w:t>
      </w:r>
      <w:r>
        <w:rPr>
          <w:w w:val="90"/>
        </w:rPr>
        <w:t>website</w:t>
      </w:r>
      <w:r>
        <w:rPr>
          <w:spacing w:val="12"/>
          <w:w w:val="90"/>
        </w:rPr>
        <w:t> </w:t>
      </w:r>
      <w:r>
        <w:rPr>
          <w:w w:val="90"/>
        </w:rPr>
        <w:t>at:</w:t>
      </w:r>
      <w:r>
        <w:rPr>
          <w:spacing w:val="12"/>
          <w:w w:val="90"/>
        </w:rPr>
        <w:t> </w:t>
      </w:r>
      <w:hyperlink r:id="rId34">
        <w:r>
          <w:rPr>
            <w:color w:val="006EB6"/>
            <w:w w:val="90"/>
          </w:rPr>
          <w:t>https://europa.eu/european-union/index_en</w:t>
        </w:r>
      </w:hyperlink>
    </w:p>
    <w:p>
      <w:pPr>
        <w:pStyle w:val="BodyText"/>
        <w:spacing w:before="10"/>
      </w:pPr>
    </w:p>
    <w:p>
      <w:pPr>
        <w:pStyle w:val="Heading5"/>
      </w:pPr>
      <w:r>
        <w:rPr>
          <w:spacing w:val="-1"/>
          <w:w w:val="90"/>
        </w:rPr>
        <w:t>EU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publications</w:t>
      </w:r>
    </w:p>
    <w:p>
      <w:pPr>
        <w:pStyle w:val="Heading6"/>
        <w:spacing w:line="249" w:lineRule="auto"/>
        <w:ind w:right="4080"/>
      </w:pPr>
      <w:r>
        <w:rPr>
          <w:w w:val="90"/>
        </w:rPr>
        <w:t>You can download or order free and priced EU publications at: </w:t>
      </w:r>
      <w:hyperlink r:id="rId35">
        <w:r>
          <w:rPr>
            <w:color w:val="006EB6"/>
            <w:w w:val="90"/>
          </w:rPr>
          <w:t>https://</w:t>
        </w:r>
      </w:hyperlink>
      <w:r>
        <w:rPr>
          <w:color w:val="006EB6"/>
          <w:spacing w:val="1"/>
          <w:w w:val="90"/>
        </w:rPr>
        <w:t> </w:t>
      </w:r>
      <w:hyperlink r:id="rId35">
        <w:r>
          <w:rPr>
            <w:color w:val="006EB6"/>
            <w:w w:val="90"/>
          </w:rPr>
          <w:t>publications.europa.eu/en/publications</w:t>
        </w:r>
      </w:hyperlink>
      <w:r>
        <w:rPr>
          <w:w w:val="90"/>
        </w:rPr>
        <w:t>.</w:t>
      </w:r>
      <w:r>
        <w:rPr>
          <w:spacing w:val="14"/>
          <w:w w:val="90"/>
        </w:rPr>
        <w:t> </w:t>
      </w:r>
      <w:r>
        <w:rPr>
          <w:w w:val="90"/>
        </w:rPr>
        <w:t>Multiple</w:t>
      </w:r>
      <w:r>
        <w:rPr>
          <w:spacing w:val="13"/>
          <w:w w:val="90"/>
        </w:rPr>
        <w:t> </w:t>
      </w:r>
      <w:r>
        <w:rPr>
          <w:w w:val="90"/>
        </w:rPr>
        <w:t>copies</w:t>
      </w:r>
      <w:r>
        <w:rPr>
          <w:spacing w:val="14"/>
          <w:w w:val="90"/>
        </w:rPr>
        <w:t> </w:t>
      </w:r>
      <w:r>
        <w:rPr>
          <w:w w:val="90"/>
        </w:rPr>
        <w:t>of</w:t>
      </w:r>
      <w:r>
        <w:rPr>
          <w:spacing w:val="14"/>
          <w:w w:val="90"/>
        </w:rPr>
        <w:t> </w:t>
      </w:r>
      <w:r>
        <w:rPr>
          <w:w w:val="90"/>
        </w:rPr>
        <w:t>free</w:t>
      </w:r>
      <w:r>
        <w:rPr>
          <w:spacing w:val="14"/>
          <w:w w:val="90"/>
        </w:rPr>
        <w:t> </w:t>
      </w:r>
      <w:r>
        <w:rPr>
          <w:w w:val="90"/>
        </w:rPr>
        <w:t>publications</w:t>
      </w:r>
      <w:r>
        <w:rPr>
          <w:spacing w:val="14"/>
          <w:w w:val="90"/>
        </w:rPr>
        <w:t> </w:t>
      </w:r>
      <w:r>
        <w:rPr>
          <w:w w:val="90"/>
        </w:rPr>
        <w:t>may</w:t>
      </w:r>
      <w:r>
        <w:rPr>
          <w:spacing w:val="-47"/>
          <w:w w:val="90"/>
        </w:rPr>
        <w:t> </w:t>
      </w:r>
      <w:r>
        <w:rPr>
          <w:w w:val="90"/>
        </w:rPr>
        <w:t>be</w:t>
      </w:r>
      <w:r>
        <w:rPr>
          <w:spacing w:val="1"/>
          <w:w w:val="90"/>
        </w:rPr>
        <w:t> </w:t>
      </w:r>
      <w:r>
        <w:rPr>
          <w:w w:val="90"/>
        </w:rPr>
        <w:t>obtained</w:t>
      </w:r>
      <w:r>
        <w:rPr>
          <w:spacing w:val="1"/>
          <w:w w:val="90"/>
        </w:rPr>
        <w:t> </w:t>
      </w:r>
      <w:r>
        <w:rPr>
          <w:w w:val="90"/>
        </w:rPr>
        <w:t>by</w:t>
      </w:r>
      <w:r>
        <w:rPr>
          <w:spacing w:val="1"/>
          <w:w w:val="90"/>
        </w:rPr>
        <w:t> </w:t>
      </w:r>
      <w:r>
        <w:rPr>
          <w:w w:val="90"/>
        </w:rPr>
        <w:t>contacting</w:t>
      </w:r>
      <w:r>
        <w:rPr>
          <w:spacing w:val="2"/>
          <w:w w:val="90"/>
        </w:rPr>
        <w:t> </w:t>
      </w:r>
      <w:r>
        <w:rPr>
          <w:w w:val="90"/>
        </w:rPr>
        <w:t>Europe</w:t>
      </w:r>
      <w:r>
        <w:rPr>
          <w:spacing w:val="1"/>
          <w:w w:val="90"/>
        </w:rPr>
        <w:t> </w:t>
      </w:r>
      <w:r>
        <w:rPr>
          <w:w w:val="90"/>
        </w:rPr>
        <w:t>Direct</w:t>
      </w:r>
      <w:r>
        <w:rPr>
          <w:spacing w:val="1"/>
          <w:w w:val="90"/>
        </w:rPr>
        <w:t> </w:t>
      </w:r>
      <w:r>
        <w:rPr>
          <w:w w:val="90"/>
        </w:rPr>
        <w:t>or</w:t>
      </w:r>
      <w:r>
        <w:rPr>
          <w:spacing w:val="2"/>
          <w:w w:val="90"/>
        </w:rPr>
        <w:t> </w:t>
      </w:r>
      <w:r>
        <w:rPr>
          <w:w w:val="90"/>
        </w:rPr>
        <w:t>your</w:t>
      </w:r>
      <w:r>
        <w:rPr>
          <w:spacing w:val="1"/>
          <w:w w:val="90"/>
        </w:rPr>
        <w:t> </w:t>
      </w:r>
      <w:r>
        <w:rPr>
          <w:w w:val="90"/>
        </w:rPr>
        <w:t>local</w:t>
      </w:r>
      <w:r>
        <w:rPr>
          <w:spacing w:val="1"/>
          <w:w w:val="90"/>
        </w:rPr>
        <w:t> </w:t>
      </w:r>
      <w:r>
        <w:rPr>
          <w:w w:val="90"/>
        </w:rPr>
        <w:t>information</w:t>
      </w:r>
      <w:r>
        <w:rPr>
          <w:spacing w:val="2"/>
          <w:w w:val="90"/>
        </w:rPr>
        <w:t> </w:t>
      </w:r>
      <w:r>
        <w:rPr>
          <w:w w:val="90"/>
        </w:rPr>
        <w:t>centre</w:t>
      </w:r>
      <w:r>
        <w:rPr>
          <w:spacing w:val="1"/>
          <w:w w:val="90"/>
        </w:rPr>
        <w:t> </w:t>
      </w:r>
      <w:r>
        <w:rPr>
          <w:w w:val="90"/>
        </w:rPr>
        <w:t>(see</w:t>
      </w:r>
      <w:r>
        <w:rPr>
          <w:spacing w:val="1"/>
          <w:w w:val="90"/>
        </w:rPr>
        <w:t> </w:t>
      </w:r>
      <w:hyperlink r:id="rId33">
        <w:r>
          <w:rPr>
            <w:color w:val="006EB6"/>
          </w:rPr>
          <w:t>https://europa.eu/european-union/contact_en</w:t>
        </w:r>
      </w:hyperlink>
      <w:r>
        <w:rPr/>
        <w:t>).</w:t>
      </w:r>
    </w:p>
    <w:p>
      <w:pPr>
        <w:pStyle w:val="BodyText"/>
        <w:rPr>
          <w:sz w:val="20"/>
        </w:rPr>
      </w:pPr>
    </w:p>
    <w:p>
      <w:pPr>
        <w:pStyle w:val="Heading5"/>
      </w:pPr>
      <w:r>
        <w:rPr>
          <w:w w:val="90"/>
        </w:rPr>
        <w:t>EU</w:t>
      </w:r>
      <w:r>
        <w:rPr>
          <w:spacing w:val="-3"/>
          <w:w w:val="90"/>
        </w:rPr>
        <w:t> </w:t>
      </w:r>
      <w:r>
        <w:rPr>
          <w:w w:val="90"/>
        </w:rPr>
        <w:t>law</w:t>
      </w:r>
      <w:r>
        <w:rPr>
          <w:spacing w:val="-2"/>
          <w:w w:val="90"/>
        </w:rPr>
        <w:t> </w:t>
      </w:r>
      <w:r>
        <w:rPr>
          <w:w w:val="90"/>
        </w:rPr>
        <w:t>and</w:t>
      </w:r>
      <w:r>
        <w:rPr>
          <w:spacing w:val="-2"/>
          <w:w w:val="90"/>
        </w:rPr>
        <w:t> </w:t>
      </w:r>
      <w:r>
        <w:rPr>
          <w:w w:val="90"/>
        </w:rPr>
        <w:t>related</w:t>
      </w:r>
      <w:r>
        <w:rPr>
          <w:spacing w:val="-2"/>
          <w:w w:val="90"/>
        </w:rPr>
        <w:t> </w:t>
      </w:r>
      <w:r>
        <w:rPr>
          <w:w w:val="90"/>
        </w:rPr>
        <w:t>documents</w:t>
      </w:r>
    </w:p>
    <w:p>
      <w:pPr>
        <w:pStyle w:val="Heading6"/>
        <w:spacing w:line="249" w:lineRule="auto"/>
        <w:ind w:right="4130"/>
      </w:pPr>
      <w:r>
        <w:rPr>
          <w:w w:val="90"/>
        </w:rPr>
        <w:t>For</w:t>
      </w:r>
      <w:r>
        <w:rPr>
          <w:spacing w:val="-8"/>
          <w:w w:val="90"/>
        </w:rPr>
        <w:t> </w:t>
      </w:r>
      <w:r>
        <w:rPr>
          <w:w w:val="90"/>
        </w:rPr>
        <w:t>access</w:t>
      </w:r>
      <w:r>
        <w:rPr>
          <w:spacing w:val="-8"/>
          <w:w w:val="90"/>
        </w:rPr>
        <w:t> </w:t>
      </w:r>
      <w:r>
        <w:rPr>
          <w:w w:val="90"/>
        </w:rPr>
        <w:t>to</w:t>
      </w:r>
      <w:r>
        <w:rPr>
          <w:spacing w:val="-8"/>
          <w:w w:val="90"/>
        </w:rPr>
        <w:t> </w:t>
      </w:r>
      <w:r>
        <w:rPr>
          <w:w w:val="90"/>
        </w:rPr>
        <w:t>legal</w:t>
      </w:r>
      <w:r>
        <w:rPr>
          <w:spacing w:val="-8"/>
          <w:w w:val="90"/>
        </w:rPr>
        <w:t> </w:t>
      </w:r>
      <w:r>
        <w:rPr>
          <w:w w:val="90"/>
        </w:rPr>
        <w:t>information</w:t>
      </w:r>
      <w:r>
        <w:rPr>
          <w:spacing w:val="-8"/>
          <w:w w:val="90"/>
        </w:rPr>
        <w:t> </w:t>
      </w:r>
      <w:r>
        <w:rPr>
          <w:w w:val="90"/>
        </w:rPr>
        <w:t>from</w:t>
      </w:r>
      <w:r>
        <w:rPr>
          <w:spacing w:val="-9"/>
          <w:w w:val="90"/>
        </w:rPr>
        <w:t> </w:t>
      </w:r>
      <w:r>
        <w:rPr>
          <w:w w:val="90"/>
        </w:rPr>
        <w:t>the</w:t>
      </w:r>
      <w:r>
        <w:rPr>
          <w:spacing w:val="-8"/>
          <w:w w:val="90"/>
        </w:rPr>
        <w:t> </w:t>
      </w:r>
      <w:r>
        <w:rPr>
          <w:w w:val="90"/>
        </w:rPr>
        <w:t>EU,</w:t>
      </w:r>
      <w:r>
        <w:rPr>
          <w:spacing w:val="-8"/>
          <w:w w:val="90"/>
        </w:rPr>
        <w:t> </w:t>
      </w:r>
      <w:r>
        <w:rPr>
          <w:w w:val="90"/>
        </w:rPr>
        <w:t>including</w:t>
      </w:r>
      <w:r>
        <w:rPr>
          <w:spacing w:val="-8"/>
          <w:w w:val="90"/>
        </w:rPr>
        <w:t> </w:t>
      </w:r>
      <w:r>
        <w:rPr>
          <w:w w:val="90"/>
        </w:rPr>
        <w:t>all</w:t>
      </w:r>
      <w:r>
        <w:rPr>
          <w:spacing w:val="-8"/>
          <w:w w:val="90"/>
        </w:rPr>
        <w:t> </w:t>
      </w:r>
      <w:r>
        <w:rPr>
          <w:w w:val="90"/>
        </w:rPr>
        <w:t>EU</w:t>
      </w:r>
      <w:r>
        <w:rPr>
          <w:spacing w:val="-8"/>
          <w:w w:val="90"/>
        </w:rPr>
        <w:t> </w:t>
      </w:r>
      <w:r>
        <w:rPr>
          <w:w w:val="90"/>
        </w:rPr>
        <w:t>law</w:t>
      </w:r>
      <w:r>
        <w:rPr>
          <w:spacing w:val="-8"/>
          <w:w w:val="90"/>
        </w:rPr>
        <w:t> </w:t>
      </w:r>
      <w:r>
        <w:rPr>
          <w:w w:val="90"/>
        </w:rPr>
        <w:t>since</w:t>
      </w:r>
      <w:r>
        <w:rPr>
          <w:spacing w:val="-8"/>
          <w:w w:val="90"/>
        </w:rPr>
        <w:t> </w:t>
      </w:r>
      <w:r>
        <w:rPr>
          <w:w w:val="90"/>
        </w:rPr>
        <w:t>1952</w:t>
      </w:r>
      <w:r>
        <w:rPr>
          <w:spacing w:val="-8"/>
          <w:w w:val="90"/>
        </w:rPr>
        <w:t> </w:t>
      </w:r>
      <w:r>
        <w:rPr>
          <w:w w:val="90"/>
        </w:rPr>
        <w:t>in</w:t>
      </w:r>
      <w:r>
        <w:rPr>
          <w:spacing w:val="-8"/>
          <w:w w:val="90"/>
        </w:rPr>
        <w:t> </w:t>
      </w:r>
      <w:r>
        <w:rPr>
          <w:w w:val="90"/>
        </w:rPr>
        <w:t>all</w:t>
      </w:r>
      <w:r>
        <w:rPr>
          <w:spacing w:val="-47"/>
          <w:w w:val="90"/>
        </w:rPr>
        <w:t> </w:t>
      </w:r>
      <w:r>
        <w:rPr>
          <w:w w:val="90"/>
        </w:rPr>
        <w:t>the</w:t>
      </w:r>
      <w:r>
        <w:rPr>
          <w:spacing w:val="-8"/>
          <w:w w:val="90"/>
        </w:rPr>
        <w:t> </w:t>
      </w:r>
      <w:r>
        <w:rPr>
          <w:w w:val="90"/>
        </w:rPr>
        <w:t>official</w:t>
      </w:r>
      <w:r>
        <w:rPr>
          <w:spacing w:val="-7"/>
          <w:w w:val="90"/>
        </w:rPr>
        <w:t> </w:t>
      </w:r>
      <w:r>
        <w:rPr>
          <w:w w:val="90"/>
        </w:rPr>
        <w:t>language</w:t>
      </w:r>
      <w:r>
        <w:rPr>
          <w:spacing w:val="-8"/>
          <w:w w:val="90"/>
        </w:rPr>
        <w:t> </w:t>
      </w:r>
      <w:r>
        <w:rPr>
          <w:w w:val="90"/>
        </w:rPr>
        <w:t>versions,</w:t>
      </w:r>
      <w:r>
        <w:rPr>
          <w:spacing w:val="-7"/>
          <w:w w:val="90"/>
        </w:rPr>
        <w:t> </w:t>
      </w:r>
      <w:r>
        <w:rPr>
          <w:w w:val="90"/>
        </w:rPr>
        <w:t>go</w:t>
      </w:r>
      <w:r>
        <w:rPr>
          <w:spacing w:val="-8"/>
          <w:w w:val="90"/>
        </w:rPr>
        <w:t> </w:t>
      </w:r>
      <w:r>
        <w:rPr>
          <w:w w:val="90"/>
        </w:rPr>
        <w:t>to</w:t>
      </w:r>
      <w:r>
        <w:rPr>
          <w:spacing w:val="-7"/>
          <w:w w:val="90"/>
        </w:rPr>
        <w:t> </w:t>
      </w:r>
      <w:r>
        <w:rPr>
          <w:w w:val="90"/>
        </w:rPr>
        <w:t>EUR-Lex</w:t>
      </w:r>
      <w:r>
        <w:rPr>
          <w:spacing w:val="-8"/>
          <w:w w:val="90"/>
        </w:rPr>
        <w:t> </w:t>
      </w:r>
      <w:r>
        <w:rPr>
          <w:w w:val="90"/>
        </w:rPr>
        <w:t>at:</w:t>
      </w:r>
      <w:r>
        <w:rPr>
          <w:spacing w:val="-7"/>
          <w:w w:val="90"/>
        </w:rPr>
        <w:t> </w:t>
      </w:r>
      <w:hyperlink r:id="rId36">
        <w:r>
          <w:rPr>
            <w:color w:val="006EB6"/>
            <w:w w:val="90"/>
          </w:rPr>
          <w:t>http://eur-lex.europa.eu</w:t>
        </w:r>
      </w:hyperlink>
    </w:p>
    <w:p>
      <w:pPr>
        <w:pStyle w:val="BodyText"/>
        <w:spacing w:before="10"/>
      </w:pPr>
    </w:p>
    <w:p>
      <w:pPr>
        <w:pStyle w:val="Heading5"/>
      </w:pPr>
      <w:r>
        <w:rPr>
          <w:w w:val="90"/>
        </w:rPr>
        <w:t>Open</w:t>
      </w:r>
      <w:r>
        <w:rPr>
          <w:spacing w:val="-1"/>
          <w:w w:val="90"/>
        </w:rPr>
        <w:t> </w:t>
      </w:r>
      <w:r>
        <w:rPr>
          <w:w w:val="90"/>
        </w:rPr>
        <w:t>data from the EU</w:t>
      </w:r>
    </w:p>
    <w:p>
      <w:pPr>
        <w:pStyle w:val="Heading6"/>
        <w:spacing w:line="249" w:lineRule="auto"/>
        <w:ind w:right="4278"/>
      </w:pPr>
      <w:r>
        <w:rPr>
          <w:w w:val="90"/>
        </w:rPr>
        <w:t>The</w:t>
      </w:r>
      <w:r>
        <w:rPr>
          <w:spacing w:val="-4"/>
          <w:w w:val="90"/>
        </w:rPr>
        <w:t> </w:t>
      </w:r>
      <w:r>
        <w:rPr>
          <w:w w:val="90"/>
        </w:rPr>
        <w:t>EU</w:t>
      </w:r>
      <w:r>
        <w:rPr>
          <w:spacing w:val="-4"/>
          <w:w w:val="90"/>
        </w:rPr>
        <w:t> </w:t>
      </w:r>
      <w:r>
        <w:rPr>
          <w:w w:val="90"/>
        </w:rPr>
        <w:t>Open</w:t>
      </w:r>
      <w:r>
        <w:rPr>
          <w:spacing w:val="-3"/>
          <w:w w:val="90"/>
        </w:rPr>
        <w:t> </w:t>
      </w:r>
      <w:r>
        <w:rPr>
          <w:w w:val="90"/>
        </w:rPr>
        <w:t>Data</w:t>
      </w:r>
      <w:r>
        <w:rPr>
          <w:spacing w:val="-4"/>
          <w:w w:val="90"/>
        </w:rPr>
        <w:t> </w:t>
      </w:r>
      <w:r>
        <w:rPr>
          <w:w w:val="90"/>
        </w:rPr>
        <w:t>Portal</w:t>
      </w:r>
      <w:r>
        <w:rPr>
          <w:spacing w:val="-3"/>
          <w:w w:val="90"/>
        </w:rPr>
        <w:t> </w:t>
      </w:r>
      <w:r>
        <w:rPr>
          <w:w w:val="90"/>
        </w:rPr>
        <w:t>(</w:t>
      </w:r>
      <w:hyperlink r:id="rId37">
        <w:r>
          <w:rPr>
            <w:color w:val="006EB6"/>
            <w:w w:val="90"/>
          </w:rPr>
          <w:t>http://data.europa.eu/euodp/en</w:t>
        </w:r>
      </w:hyperlink>
      <w:r>
        <w:rPr>
          <w:w w:val="90"/>
        </w:rPr>
        <w:t>)</w:t>
      </w:r>
      <w:r>
        <w:rPr>
          <w:spacing w:val="-4"/>
          <w:w w:val="90"/>
        </w:rPr>
        <w:t> </w:t>
      </w:r>
      <w:r>
        <w:rPr>
          <w:w w:val="90"/>
        </w:rPr>
        <w:t>provides</w:t>
      </w:r>
      <w:r>
        <w:rPr>
          <w:spacing w:val="-3"/>
          <w:w w:val="90"/>
        </w:rPr>
        <w:t> </w:t>
      </w:r>
      <w:r>
        <w:rPr>
          <w:w w:val="90"/>
        </w:rPr>
        <w:t>access</w:t>
      </w:r>
      <w:r>
        <w:rPr>
          <w:spacing w:val="-4"/>
          <w:w w:val="90"/>
        </w:rPr>
        <w:t> </w:t>
      </w:r>
      <w:r>
        <w:rPr>
          <w:w w:val="90"/>
        </w:rPr>
        <w:t>to</w:t>
      </w:r>
      <w:r>
        <w:rPr>
          <w:spacing w:val="-47"/>
          <w:w w:val="90"/>
        </w:rPr>
        <w:t> </w:t>
      </w:r>
      <w:r>
        <w:rPr>
          <w:w w:val="90"/>
        </w:rPr>
        <w:t>datasets from the EU. Data can be downloaded and reused for free, for both</w:t>
      </w:r>
      <w:r>
        <w:rPr>
          <w:spacing w:val="1"/>
          <w:w w:val="90"/>
        </w:rPr>
        <w:t> </w:t>
      </w:r>
      <w:r>
        <w:rPr>
          <w:w w:val="90"/>
        </w:rPr>
        <w:t>commercial</w:t>
      </w:r>
      <w:r>
        <w:rPr>
          <w:spacing w:val="-6"/>
          <w:w w:val="90"/>
        </w:rPr>
        <w:t> </w:t>
      </w:r>
      <w:r>
        <w:rPr>
          <w:w w:val="90"/>
        </w:rPr>
        <w:t>and</w:t>
      </w:r>
      <w:r>
        <w:rPr>
          <w:spacing w:val="-6"/>
          <w:w w:val="90"/>
        </w:rPr>
        <w:t> </w:t>
      </w:r>
      <w:r>
        <w:rPr>
          <w:w w:val="90"/>
        </w:rPr>
        <w:t>non-commercial</w:t>
      </w:r>
      <w:r>
        <w:rPr>
          <w:spacing w:val="-5"/>
          <w:w w:val="90"/>
        </w:rPr>
        <w:t> </w:t>
      </w:r>
      <w:r>
        <w:rPr>
          <w:w w:val="90"/>
        </w:rPr>
        <w:t>purposes.</w:t>
      </w:r>
    </w:p>
    <w:p>
      <w:pPr>
        <w:spacing w:after="0" w:line="249" w:lineRule="auto"/>
        <w:sectPr>
          <w:headerReference w:type="default" r:id="rId32"/>
          <w:pgSz w:w="11910" w:h="16840"/>
          <w:pgMar w:header="0" w:footer="0" w:top="158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000015pt;margin-top:327.118317pt;width:595.3pt;height:297.650pt;mso-position-horizontal-relative:page;mso-position-vertical-relative:page;z-index:15741952" coordorigin="0,6542" coordsize="11906,5953">
            <v:shape style="position:absolute;left:6867;top:6542;width:5038;height:5953" type="#_x0000_t75" stroked="false">
              <v:imagedata r:id="rId39" o:title=""/>
            </v:shape>
            <v:shape style="position:absolute;left:1058;top:6542;width:6506;height:3322" type="#_x0000_t75" stroked="false">
              <v:imagedata r:id="rId40" o:title=""/>
            </v:shape>
            <v:shape style="position:absolute;left:0;top:6542;width:11906;height:5953" type="#_x0000_t75" stroked="false">
              <v:imagedata r:id="rId41" o:title=""/>
            </v:shape>
            <v:shape style="position:absolute;left:7562;top:6542;width:3124;height:5953" coordorigin="7563,6542" coordsize="3124,5953" path="m10687,6542l7563,9867,9319,12495,10687,6542xe" filled="true" fillcolor="#ffffff" stroked="false">
              <v:path arrowok="t"/>
              <v:fill opacity="36044f" type="solid"/>
            </v:shape>
            <v:shape style="position:absolute;left:10686;top:6542;width:1007;height:2977" type="#_x0000_t75" stroked="false">
              <v:imagedata r:id="rId42" o:title=""/>
            </v:shape>
            <v:shape style="position:absolute;left:1054;top:8469;width:953;height:1141" type="#_x0000_t75" stroked="false">
              <v:imagedata r:id="rId43" o:title=""/>
            </v:shape>
            <v:shape style="position:absolute;left:5411;top:7790;width:6495;height:2729" coordorigin="5411,7791" coordsize="6495,2729" path="m7223,8237l5411,7791,5811,10519,7223,8237xm11906,8225l10847,8416,10930,9519,11906,8496,11906,8225xe" filled="true" fillcolor="#ffffff" stroked="false">
              <v:path arrowok="t"/>
              <v:fill opacity="36044f" type="solid"/>
            </v:shape>
            <v:shape style="position:absolute;left:0;top:6542;width:11906;height:595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2"/>
                      <w:rPr>
                        <w:sz w:val="35"/>
                      </w:rPr>
                    </w:pPr>
                  </w:p>
                  <w:p>
                    <w:pPr>
                      <w:spacing w:before="0"/>
                      <w:ind w:left="1192" w:right="0" w:firstLine="0"/>
                      <w:jc w:val="left"/>
                      <w:rPr>
                        <w:rFonts w:ascii="Tahoma"/>
                        <w:b/>
                        <w:sz w:val="19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w w:val="85"/>
                        <w:sz w:val="19"/>
                      </w:rPr>
                      <w:t>SINGLE</w:t>
                    </w:r>
                    <w:r>
                      <w:rPr>
                        <w:rFonts w:ascii="Tahoma"/>
                        <w:b/>
                        <w:color w:val="FFFFFF"/>
                        <w:spacing w:val="34"/>
                        <w:w w:val="85"/>
                        <w:sz w:val="19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w w:val="85"/>
                        <w:sz w:val="19"/>
                      </w:rPr>
                      <w:t>RESOLUTION</w:t>
                    </w:r>
                    <w:r>
                      <w:rPr>
                        <w:rFonts w:ascii="Tahoma"/>
                        <w:b/>
                        <w:color w:val="FFFFFF"/>
                        <w:spacing w:val="34"/>
                        <w:w w:val="85"/>
                        <w:sz w:val="19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w w:val="85"/>
                        <w:sz w:val="19"/>
                      </w:rPr>
                      <w:t>BOARD</w:t>
                    </w:r>
                  </w:p>
                  <w:p>
                    <w:pPr>
                      <w:spacing w:line="278" w:lineRule="auto" w:before="156"/>
                      <w:ind w:left="1190" w:right="8481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FFFFFF"/>
                        <w:spacing w:val="-1"/>
                        <w:w w:val="85"/>
                        <w:sz w:val="19"/>
                      </w:rPr>
                      <w:t>Treurenberg </w:t>
                    </w:r>
                    <w:r>
                      <w:rPr>
                        <w:color w:val="FFFFFF"/>
                        <w:w w:val="85"/>
                        <w:sz w:val="19"/>
                      </w:rPr>
                      <w:t>22, 1049 Brussels</w:t>
                    </w:r>
                    <w:r>
                      <w:rPr>
                        <w:color w:val="FFFFFF"/>
                        <w:spacing w:val="-42"/>
                        <w:w w:val="85"/>
                        <w:sz w:val="19"/>
                      </w:rPr>
                      <w:t> </w:t>
                    </w:r>
                    <w:hyperlink r:id="rId44">
                      <w:r>
                        <w:rPr>
                          <w:color w:val="F6CA19"/>
                          <w:spacing w:val="-3"/>
                          <w:w w:val="96"/>
                          <w:sz w:val="19"/>
                        </w:rPr>
                        <w:t>h</w:t>
                      </w:r>
                      <w:r>
                        <w:rPr>
                          <w:color w:val="F6CA19"/>
                          <w:spacing w:val="5"/>
                          <w:w w:val="111"/>
                          <w:sz w:val="19"/>
                        </w:rPr>
                        <w:t>t</w:t>
                      </w:r>
                      <w:r>
                        <w:rPr>
                          <w:color w:val="F6CA19"/>
                          <w:w w:val="111"/>
                          <w:sz w:val="19"/>
                        </w:rPr>
                        <w:t>t</w:t>
                      </w:r>
                      <w:r>
                        <w:rPr>
                          <w:color w:val="F6CA19"/>
                          <w:spacing w:val="-1"/>
                          <w:w w:val="99"/>
                          <w:sz w:val="19"/>
                        </w:rPr>
                        <w:t>p</w:t>
                      </w:r>
                      <w:r>
                        <w:rPr>
                          <w:color w:val="F6CA19"/>
                          <w:spacing w:val="-2"/>
                          <w:w w:val="74"/>
                          <w:sz w:val="19"/>
                        </w:rPr>
                        <w:t>s</w:t>
                      </w:r>
                      <w:r>
                        <w:rPr>
                          <w:color w:val="F6CA19"/>
                          <w:spacing w:val="3"/>
                          <w:w w:val="62"/>
                          <w:sz w:val="19"/>
                        </w:rPr>
                        <w:t>:</w:t>
                      </w:r>
                      <w:r>
                        <w:rPr>
                          <w:color w:val="F6CA19"/>
                          <w:spacing w:val="-15"/>
                          <w:w w:val="126"/>
                          <w:sz w:val="19"/>
                        </w:rPr>
                        <w:t>/</w:t>
                      </w:r>
                      <w:r>
                        <w:rPr>
                          <w:color w:val="F6CA19"/>
                          <w:spacing w:val="-8"/>
                          <w:w w:val="126"/>
                          <w:sz w:val="19"/>
                        </w:rPr>
                        <w:t>/</w:t>
                      </w:r>
                      <w:r>
                        <w:rPr>
                          <w:color w:val="F6CA19"/>
                          <w:spacing w:val="-2"/>
                          <w:w w:val="74"/>
                          <w:sz w:val="19"/>
                        </w:rPr>
                        <w:t>s</w:t>
                      </w:r>
                      <w:r>
                        <w:rPr>
                          <w:color w:val="F6CA19"/>
                          <w:w w:val="88"/>
                          <w:sz w:val="19"/>
                        </w:rPr>
                        <w:t>r</w:t>
                      </w:r>
                      <w:r>
                        <w:rPr>
                          <w:color w:val="F6CA19"/>
                          <w:spacing w:val="-2"/>
                          <w:w w:val="99"/>
                          <w:sz w:val="19"/>
                        </w:rPr>
                        <w:t>b</w:t>
                      </w:r>
                      <w:r>
                        <w:rPr>
                          <w:color w:val="F6CA19"/>
                          <w:w w:val="62"/>
                          <w:sz w:val="19"/>
                        </w:rPr>
                        <w:t>.</w:t>
                      </w:r>
                      <w:r>
                        <w:rPr>
                          <w:color w:val="F6CA19"/>
                          <w:spacing w:val="-1"/>
                          <w:w w:val="90"/>
                          <w:sz w:val="19"/>
                        </w:rPr>
                        <w:t>eu</w:t>
                      </w:r>
                      <w:r>
                        <w:rPr>
                          <w:color w:val="F6CA19"/>
                          <w:spacing w:val="-3"/>
                          <w:w w:val="90"/>
                          <w:sz w:val="19"/>
                        </w:rPr>
                        <w:t>r</w:t>
                      </w:r>
                      <w:r>
                        <w:rPr>
                          <w:color w:val="F6CA19"/>
                          <w:w w:val="95"/>
                          <w:sz w:val="19"/>
                        </w:rPr>
                        <w:t>o</w:t>
                      </w:r>
                      <w:r>
                        <w:rPr>
                          <w:color w:val="F6CA19"/>
                          <w:spacing w:val="1"/>
                          <w:w w:val="99"/>
                          <w:sz w:val="19"/>
                        </w:rPr>
                        <w:t>p</w:t>
                      </w:r>
                      <w:r>
                        <w:rPr>
                          <w:color w:val="F6CA19"/>
                          <w:spacing w:val="1"/>
                          <w:w w:val="81"/>
                          <w:sz w:val="19"/>
                        </w:rPr>
                        <w:t>a</w:t>
                      </w:r>
                      <w:r>
                        <w:rPr>
                          <w:color w:val="F6CA19"/>
                          <w:w w:val="62"/>
                          <w:sz w:val="19"/>
                        </w:rPr>
                        <w:t>.</w:t>
                      </w:r>
                      <w:r>
                        <w:rPr>
                          <w:color w:val="F6CA19"/>
                          <w:spacing w:val="-1"/>
                          <w:w w:val="91"/>
                          <w:sz w:val="19"/>
                        </w:rPr>
                        <w:t>eu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ind w:left="1190"/>
        <w:rPr>
          <w:sz w:val="20"/>
        </w:rPr>
      </w:pPr>
      <w:r>
        <w:rPr>
          <w:sz w:val="20"/>
        </w:rPr>
        <w:drawing>
          <wp:inline distT="0" distB="0" distL="0" distR="0">
            <wp:extent cx="1791381" cy="924115"/>
            <wp:effectExtent l="0" t="0" r="0" b="0"/>
            <wp:docPr id="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1381" cy="92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headerReference w:type="even" r:id="rId38"/>
      <w:pgSz w:w="11910" w:h="16840"/>
      <w:pgMar w:header="0" w:footer="0" w:top="158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Segoe UI Symbol">
    <w:altName w:val="Segoe UI Symbol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6514560" from="524.2677pt,25.512115pt" to="524.2677pt,54.988115pt" stroked="true" strokeweight="1.5pt" strokecolor="#f6ca19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514048" from="70.866096pt,99.462914pt" to="430.866096pt,99.462914pt" stroked="true" strokeweight=".5pt" strokecolor="#f6ca19">
          <v:stroke dashstyle="solid"/>
          <w10:wrap type="none"/>
        </v:lin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39.262573pt;margin-top:33.700214pt;width:10.85pt;height:12.3pt;mso-position-horizontal-relative:page;mso-position-vertical-relative:page;z-index:-16513536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575656"/>
                    <w:w w:val="96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35.947403pt;margin-top:35.961617pt;width:275.05pt;height:9.4pt;mso-position-horizontal-relative:page;mso-position-vertical-relative:page;z-index:-16513024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Trebuchet MS"/>
                    <w:sz w:val="13"/>
                  </w:rPr>
                </w:pPr>
                <w:r>
                  <w:rPr>
                    <w:rFonts w:ascii="Trebuchet MS"/>
                    <w:sz w:val="13"/>
                  </w:rPr>
                  <w:t>O</w:t>
                </w:r>
                <w:r>
                  <w:rPr>
                    <w:rFonts w:ascii="Trebuchet MS"/>
                    <w:spacing w:val="13"/>
                    <w:sz w:val="13"/>
                  </w:rPr>
                  <w:t> </w:t>
                </w:r>
                <w:r>
                  <w:rPr>
                    <w:rFonts w:ascii="Trebuchet MS"/>
                    <w:sz w:val="13"/>
                  </w:rPr>
                  <w:t>P</w:t>
                </w:r>
                <w:r>
                  <w:rPr>
                    <w:rFonts w:ascii="Trebuchet MS"/>
                    <w:spacing w:val="11"/>
                    <w:sz w:val="13"/>
                  </w:rPr>
                  <w:t> </w:t>
                </w:r>
                <w:r>
                  <w:rPr>
                    <w:rFonts w:ascii="Trebuchet MS"/>
                    <w:sz w:val="13"/>
                  </w:rPr>
                  <w:t>E</w:t>
                </w:r>
                <w:r>
                  <w:rPr>
                    <w:rFonts w:ascii="Trebuchet MS"/>
                    <w:spacing w:val="11"/>
                    <w:sz w:val="13"/>
                  </w:rPr>
                  <w:t> </w:t>
                </w:r>
                <w:r>
                  <w:rPr>
                    <w:rFonts w:ascii="Trebuchet MS"/>
                    <w:sz w:val="13"/>
                  </w:rPr>
                  <w:t>R</w:t>
                </w:r>
                <w:r>
                  <w:rPr>
                    <w:rFonts w:ascii="Trebuchet MS"/>
                    <w:spacing w:val="15"/>
                    <w:sz w:val="13"/>
                  </w:rPr>
                  <w:t> </w:t>
                </w:r>
                <w:r>
                  <w:rPr>
                    <w:rFonts w:ascii="Trebuchet MS"/>
                    <w:sz w:val="13"/>
                  </w:rPr>
                  <w:t>A</w:t>
                </w:r>
                <w:r>
                  <w:rPr>
                    <w:rFonts w:ascii="Trebuchet MS"/>
                    <w:spacing w:val="4"/>
                    <w:sz w:val="13"/>
                  </w:rPr>
                  <w:t> </w:t>
                </w:r>
                <w:r>
                  <w:rPr>
                    <w:rFonts w:ascii="Trebuchet MS"/>
                    <w:sz w:val="13"/>
                  </w:rPr>
                  <w:t>T</w:t>
                </w:r>
                <w:r>
                  <w:rPr>
                    <w:rFonts w:ascii="Trebuchet MS"/>
                    <w:spacing w:val="14"/>
                    <w:sz w:val="13"/>
                  </w:rPr>
                  <w:t> </w:t>
                </w:r>
                <w:r>
                  <w:rPr>
                    <w:rFonts w:ascii="Trebuchet MS"/>
                    <w:sz w:val="13"/>
                  </w:rPr>
                  <w:t>I</w:t>
                </w:r>
                <w:r>
                  <w:rPr>
                    <w:rFonts w:ascii="Trebuchet MS"/>
                    <w:spacing w:val="13"/>
                    <w:sz w:val="13"/>
                  </w:rPr>
                  <w:t> </w:t>
                </w:r>
                <w:r>
                  <w:rPr>
                    <w:rFonts w:ascii="Trebuchet MS"/>
                    <w:sz w:val="13"/>
                  </w:rPr>
                  <w:t>O</w:t>
                </w:r>
                <w:r>
                  <w:rPr>
                    <w:rFonts w:ascii="Trebuchet MS"/>
                    <w:spacing w:val="13"/>
                    <w:sz w:val="13"/>
                  </w:rPr>
                  <w:t> </w:t>
                </w:r>
                <w:r>
                  <w:rPr>
                    <w:rFonts w:ascii="Trebuchet MS"/>
                    <w:sz w:val="13"/>
                  </w:rPr>
                  <w:t>N</w:t>
                </w:r>
                <w:r>
                  <w:rPr>
                    <w:rFonts w:ascii="Trebuchet MS"/>
                    <w:spacing w:val="12"/>
                    <w:sz w:val="13"/>
                  </w:rPr>
                  <w:t> </w:t>
                </w:r>
                <w:r>
                  <w:rPr>
                    <w:rFonts w:ascii="Trebuchet MS"/>
                    <w:sz w:val="13"/>
                  </w:rPr>
                  <w:t>A</w:t>
                </w:r>
                <w:r>
                  <w:rPr>
                    <w:rFonts w:ascii="Trebuchet MS"/>
                    <w:spacing w:val="13"/>
                    <w:sz w:val="13"/>
                  </w:rPr>
                  <w:t> </w:t>
                </w:r>
                <w:r>
                  <w:rPr>
                    <w:rFonts w:ascii="Trebuchet MS"/>
                    <w:sz w:val="13"/>
                  </w:rPr>
                  <w:t>L</w:t>
                </w:r>
                <w:r>
                  <w:rPr>
                    <w:rFonts w:ascii="Trebuchet MS"/>
                    <w:spacing w:val="47"/>
                    <w:sz w:val="13"/>
                  </w:rPr>
                  <w:t> </w:t>
                </w:r>
                <w:r>
                  <w:rPr>
                    <w:rFonts w:ascii="Trebuchet MS"/>
                    <w:sz w:val="13"/>
                  </w:rPr>
                  <w:t>G</w:t>
                </w:r>
                <w:r>
                  <w:rPr>
                    <w:rFonts w:ascii="Trebuchet MS"/>
                    <w:spacing w:val="11"/>
                    <w:sz w:val="13"/>
                  </w:rPr>
                  <w:t> </w:t>
                </w:r>
                <w:r>
                  <w:rPr>
                    <w:rFonts w:ascii="Trebuchet MS"/>
                    <w:sz w:val="13"/>
                  </w:rPr>
                  <w:t>U</w:t>
                </w:r>
                <w:r>
                  <w:rPr>
                    <w:rFonts w:ascii="Trebuchet MS"/>
                    <w:spacing w:val="12"/>
                    <w:sz w:val="13"/>
                  </w:rPr>
                  <w:t> </w:t>
                </w:r>
                <w:r>
                  <w:rPr>
                    <w:rFonts w:ascii="Trebuchet MS"/>
                    <w:sz w:val="13"/>
                  </w:rPr>
                  <w:t>I</w:t>
                </w:r>
                <w:r>
                  <w:rPr>
                    <w:rFonts w:ascii="Trebuchet MS"/>
                    <w:spacing w:val="12"/>
                    <w:sz w:val="13"/>
                  </w:rPr>
                  <w:t> </w:t>
                </w:r>
                <w:r>
                  <w:rPr>
                    <w:rFonts w:ascii="Trebuchet MS"/>
                    <w:sz w:val="13"/>
                  </w:rPr>
                  <w:t>D</w:t>
                </w:r>
                <w:r>
                  <w:rPr>
                    <w:rFonts w:ascii="Trebuchet MS"/>
                    <w:spacing w:val="9"/>
                    <w:sz w:val="13"/>
                  </w:rPr>
                  <w:t> </w:t>
                </w:r>
                <w:r>
                  <w:rPr>
                    <w:rFonts w:ascii="Trebuchet MS"/>
                    <w:sz w:val="13"/>
                  </w:rPr>
                  <w:t>A</w:t>
                </w:r>
                <w:r>
                  <w:rPr>
                    <w:rFonts w:ascii="Trebuchet MS"/>
                    <w:spacing w:val="12"/>
                    <w:sz w:val="13"/>
                  </w:rPr>
                  <w:t> </w:t>
                </w:r>
                <w:r>
                  <w:rPr>
                    <w:rFonts w:ascii="Trebuchet MS"/>
                    <w:sz w:val="13"/>
                  </w:rPr>
                  <w:t>N</w:t>
                </w:r>
                <w:r>
                  <w:rPr>
                    <w:rFonts w:ascii="Trebuchet MS"/>
                    <w:spacing w:val="13"/>
                    <w:sz w:val="13"/>
                  </w:rPr>
                  <w:t> </w:t>
                </w:r>
                <w:r>
                  <w:rPr>
                    <w:rFonts w:ascii="Trebuchet MS"/>
                    <w:sz w:val="13"/>
                  </w:rPr>
                  <w:t>C</w:t>
                </w:r>
                <w:r>
                  <w:rPr>
                    <w:rFonts w:ascii="Trebuchet MS"/>
                    <w:spacing w:val="11"/>
                    <w:sz w:val="13"/>
                  </w:rPr>
                  <w:t> </w:t>
                </w:r>
                <w:r>
                  <w:rPr>
                    <w:rFonts w:ascii="Trebuchet MS"/>
                    <w:sz w:val="13"/>
                  </w:rPr>
                  <w:t>E  </w:t>
                </w:r>
                <w:r>
                  <w:rPr>
                    <w:rFonts w:ascii="Trebuchet MS"/>
                    <w:spacing w:val="8"/>
                    <w:sz w:val="13"/>
                  </w:rPr>
                  <w:t> </w:t>
                </w:r>
                <w:r>
                  <w:rPr>
                    <w:rFonts w:ascii="Trebuchet MS"/>
                    <w:sz w:val="13"/>
                  </w:rPr>
                  <w:t>F</w:t>
                </w:r>
                <w:r>
                  <w:rPr>
                    <w:rFonts w:ascii="Trebuchet MS"/>
                    <w:spacing w:val="12"/>
                    <w:sz w:val="13"/>
                  </w:rPr>
                  <w:t> </w:t>
                </w:r>
                <w:r>
                  <w:rPr>
                    <w:rFonts w:ascii="Trebuchet MS"/>
                    <w:sz w:val="13"/>
                  </w:rPr>
                  <w:t>O</w:t>
                </w:r>
                <w:r>
                  <w:rPr>
                    <w:rFonts w:ascii="Trebuchet MS"/>
                    <w:spacing w:val="13"/>
                    <w:sz w:val="13"/>
                  </w:rPr>
                  <w:t> </w:t>
                </w:r>
                <w:r>
                  <w:rPr>
                    <w:rFonts w:ascii="Trebuchet MS"/>
                    <w:sz w:val="13"/>
                  </w:rPr>
                  <w:t>R  </w:t>
                </w:r>
                <w:r>
                  <w:rPr>
                    <w:rFonts w:ascii="Trebuchet MS"/>
                    <w:spacing w:val="7"/>
                    <w:sz w:val="13"/>
                  </w:rPr>
                  <w:t> </w:t>
                </w:r>
                <w:r>
                  <w:rPr>
                    <w:rFonts w:ascii="Trebuchet MS"/>
                    <w:sz w:val="13"/>
                  </w:rPr>
                  <w:t>F</w:t>
                </w:r>
                <w:r>
                  <w:rPr>
                    <w:rFonts w:ascii="Trebuchet MS"/>
                    <w:spacing w:val="10"/>
                    <w:sz w:val="13"/>
                  </w:rPr>
                  <w:t> </w:t>
                </w:r>
                <w:r>
                  <w:rPr>
                    <w:rFonts w:ascii="Trebuchet MS"/>
                    <w:sz w:val="13"/>
                  </w:rPr>
                  <w:t>M</w:t>
                </w:r>
                <w:r>
                  <w:rPr>
                    <w:rFonts w:ascii="Trebuchet MS"/>
                    <w:spacing w:val="13"/>
                    <w:sz w:val="13"/>
                  </w:rPr>
                  <w:t> </w:t>
                </w:r>
                <w:r>
                  <w:rPr>
                    <w:rFonts w:ascii="Trebuchet MS"/>
                    <w:sz w:val="13"/>
                  </w:rPr>
                  <w:t>I  </w:t>
                </w:r>
                <w:r>
                  <w:rPr>
                    <w:rFonts w:ascii="Trebuchet MS"/>
                    <w:spacing w:val="7"/>
                    <w:sz w:val="13"/>
                  </w:rPr>
                  <w:t> </w:t>
                </w:r>
                <w:r>
                  <w:rPr>
                    <w:rFonts w:ascii="Trebuchet MS"/>
                    <w:sz w:val="13"/>
                  </w:rPr>
                  <w:t>C</w:t>
                </w:r>
                <w:r>
                  <w:rPr>
                    <w:rFonts w:ascii="Trebuchet MS"/>
                    <w:spacing w:val="9"/>
                    <w:sz w:val="13"/>
                  </w:rPr>
                  <w:t> </w:t>
                </w:r>
                <w:r>
                  <w:rPr>
                    <w:rFonts w:ascii="Trebuchet MS"/>
                    <w:sz w:val="13"/>
                  </w:rPr>
                  <w:t>O</w:t>
                </w:r>
                <w:r>
                  <w:rPr>
                    <w:rFonts w:ascii="Trebuchet MS"/>
                    <w:spacing w:val="13"/>
                    <w:sz w:val="13"/>
                  </w:rPr>
                  <w:t> </w:t>
                </w:r>
                <w:r>
                  <w:rPr>
                    <w:rFonts w:ascii="Trebuchet MS"/>
                    <w:sz w:val="13"/>
                  </w:rPr>
                  <w:t>N</w:t>
                </w:r>
                <w:r>
                  <w:rPr>
                    <w:rFonts w:ascii="Trebuchet MS"/>
                    <w:spacing w:val="14"/>
                    <w:sz w:val="13"/>
                  </w:rPr>
                  <w:t> </w:t>
                </w:r>
                <w:r>
                  <w:rPr>
                    <w:rFonts w:ascii="Trebuchet MS"/>
                    <w:sz w:val="13"/>
                  </w:rPr>
                  <w:t>T</w:t>
                </w:r>
                <w:r>
                  <w:rPr>
                    <w:rFonts w:ascii="Trebuchet MS"/>
                    <w:spacing w:val="13"/>
                    <w:sz w:val="13"/>
                  </w:rPr>
                  <w:t> </w:t>
                </w:r>
                <w:r>
                  <w:rPr>
                    <w:rFonts w:ascii="Trebuchet MS"/>
                    <w:sz w:val="13"/>
                  </w:rPr>
                  <w:t>I</w:t>
                </w:r>
                <w:r>
                  <w:rPr>
                    <w:rFonts w:ascii="Trebuchet MS"/>
                    <w:spacing w:val="13"/>
                    <w:sz w:val="13"/>
                  </w:rPr>
                  <w:t> </w:t>
                </w:r>
                <w:r>
                  <w:rPr>
                    <w:rFonts w:ascii="Trebuchet MS"/>
                    <w:sz w:val="13"/>
                  </w:rPr>
                  <w:t>N</w:t>
                </w:r>
                <w:r>
                  <w:rPr>
                    <w:rFonts w:ascii="Trebuchet MS"/>
                    <w:spacing w:val="13"/>
                    <w:sz w:val="13"/>
                  </w:rPr>
                  <w:t> </w:t>
                </w:r>
                <w:r>
                  <w:rPr>
                    <w:rFonts w:ascii="Trebuchet MS"/>
                    <w:sz w:val="13"/>
                  </w:rPr>
                  <w:t>G</w:t>
                </w:r>
                <w:r>
                  <w:rPr>
                    <w:rFonts w:ascii="Trebuchet MS"/>
                    <w:spacing w:val="12"/>
                    <w:sz w:val="13"/>
                  </w:rPr>
                  <w:t> </w:t>
                </w:r>
                <w:r>
                  <w:rPr>
                    <w:rFonts w:ascii="Trebuchet MS"/>
                    <w:sz w:val="13"/>
                  </w:rPr>
                  <w:t>E</w:t>
                </w:r>
                <w:r>
                  <w:rPr>
                    <w:rFonts w:ascii="Trebuchet MS"/>
                    <w:spacing w:val="11"/>
                    <w:sz w:val="13"/>
                  </w:rPr>
                  <w:t> </w:t>
                </w:r>
                <w:r>
                  <w:rPr>
                    <w:rFonts w:ascii="Trebuchet MS"/>
                    <w:sz w:val="13"/>
                  </w:rPr>
                  <w:t>N</w:t>
                </w:r>
                <w:r>
                  <w:rPr>
                    <w:rFonts w:ascii="Trebuchet MS"/>
                    <w:spacing w:val="13"/>
                    <w:sz w:val="13"/>
                  </w:rPr>
                  <w:t> </w:t>
                </w:r>
                <w:r>
                  <w:rPr>
                    <w:rFonts w:ascii="Trebuchet MS"/>
                    <w:sz w:val="13"/>
                  </w:rPr>
                  <w:t>C</w:t>
                </w:r>
                <w:r>
                  <w:rPr>
                    <w:rFonts w:ascii="Trebuchet MS"/>
                    <w:spacing w:val="15"/>
                    <w:sz w:val="13"/>
                  </w:rPr>
                  <w:t> </w:t>
                </w:r>
                <w:r>
                  <w:rPr>
                    <w:rFonts w:ascii="Trebuchet MS"/>
                    <w:sz w:val="13"/>
                  </w:rPr>
                  <w:t>Y  </w:t>
                </w:r>
                <w:r>
                  <w:rPr>
                    <w:rFonts w:ascii="Trebuchet MS"/>
                    <w:spacing w:val="7"/>
                    <w:sz w:val="13"/>
                  </w:rPr>
                  <w:t> </w:t>
                </w:r>
                <w:r>
                  <w:rPr>
                    <w:rFonts w:ascii="Trebuchet MS"/>
                    <w:sz w:val="13"/>
                  </w:rPr>
                  <w:t>P</w:t>
                </w:r>
                <w:r>
                  <w:rPr>
                    <w:rFonts w:ascii="Trebuchet MS"/>
                    <w:spacing w:val="11"/>
                    <w:sz w:val="13"/>
                  </w:rPr>
                  <w:t> </w:t>
                </w:r>
                <w:r>
                  <w:rPr>
                    <w:rFonts w:ascii="Trebuchet MS"/>
                    <w:sz w:val="13"/>
                  </w:rPr>
                  <w:t>L</w:t>
                </w:r>
                <w:r>
                  <w:rPr>
                    <w:rFonts w:ascii="Trebuchet MS"/>
                    <w:spacing w:val="15"/>
                    <w:sz w:val="13"/>
                  </w:rPr>
                  <w:t> </w:t>
                </w:r>
                <w:r>
                  <w:rPr>
                    <w:rFonts w:ascii="Trebuchet MS"/>
                    <w:sz w:val="13"/>
                  </w:rPr>
                  <w:t>A</w:t>
                </w:r>
                <w:r>
                  <w:rPr>
                    <w:rFonts w:ascii="Trebuchet MS"/>
                    <w:spacing w:val="12"/>
                    <w:sz w:val="13"/>
                  </w:rPr>
                  <w:t> </w:t>
                </w:r>
                <w:r>
                  <w:rPr>
                    <w:rFonts w:ascii="Trebuchet MS"/>
                    <w:sz w:val="13"/>
                  </w:rPr>
                  <w:t>N</w:t>
                </w:r>
                <w:r>
                  <w:rPr>
                    <w:rFonts w:ascii="Trebuchet MS"/>
                    <w:spacing w:val="12"/>
                    <w:sz w:val="13"/>
                  </w:rPr>
                  <w:t> </w:t>
                </w:r>
                <w:r>
                  <w:rPr>
                    <w:rFonts w:ascii="Trebuchet MS"/>
                    <w:sz w:val="13"/>
                  </w:rPr>
                  <w:t>S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6512512" from="70.866096pt,25.512115pt" to="70.866096pt,54.988115pt" stroked="true" strokeweight="1.5pt" strokecolor="#f6ca19">
          <v:stroke dashstyle="solid"/>
          <w10:wrap type="none"/>
        </v:line>
      </w:pict>
    </w:r>
    <w:r>
      <w:rPr/>
      <w:pict>
        <v:shape style="position:absolute;margin-left:43.771599pt;margin-top:33.700214pt;width:10.85pt;height:12.3pt;mso-position-horizontal-relative:page;mso-position-vertical-relative:page;z-index:-16512000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575656"/>
                    <w:w w:val="96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84.246101pt;margin-top:35.961617pt;width:136.950pt;height:9.4pt;mso-position-horizontal-relative:page;mso-position-vertical-relative:page;z-index:-16511488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Trebuchet MS"/>
                    <w:sz w:val="13"/>
                  </w:rPr>
                </w:pPr>
                <w:r>
                  <w:rPr>
                    <w:rFonts w:ascii="Trebuchet MS"/>
                    <w:sz w:val="13"/>
                  </w:rPr>
                  <w:t>S</w:t>
                </w:r>
                <w:r>
                  <w:rPr>
                    <w:rFonts w:ascii="Trebuchet MS"/>
                    <w:spacing w:val="10"/>
                    <w:sz w:val="13"/>
                  </w:rPr>
                  <w:t> </w:t>
                </w:r>
                <w:r>
                  <w:rPr>
                    <w:rFonts w:ascii="Trebuchet MS"/>
                    <w:sz w:val="13"/>
                  </w:rPr>
                  <w:t>I</w:t>
                </w:r>
                <w:r>
                  <w:rPr>
                    <w:rFonts w:ascii="Trebuchet MS"/>
                    <w:spacing w:val="12"/>
                    <w:sz w:val="13"/>
                  </w:rPr>
                  <w:t> </w:t>
                </w:r>
                <w:r>
                  <w:rPr>
                    <w:rFonts w:ascii="Trebuchet MS"/>
                    <w:sz w:val="13"/>
                  </w:rPr>
                  <w:t>N</w:t>
                </w:r>
                <w:r>
                  <w:rPr>
                    <w:rFonts w:ascii="Trebuchet MS"/>
                    <w:spacing w:val="12"/>
                    <w:sz w:val="13"/>
                  </w:rPr>
                  <w:t> </w:t>
                </w:r>
                <w:r>
                  <w:rPr>
                    <w:rFonts w:ascii="Trebuchet MS"/>
                    <w:sz w:val="13"/>
                  </w:rPr>
                  <w:t>G</w:t>
                </w:r>
                <w:r>
                  <w:rPr>
                    <w:rFonts w:ascii="Trebuchet MS"/>
                    <w:spacing w:val="12"/>
                    <w:sz w:val="13"/>
                  </w:rPr>
                  <w:t> </w:t>
                </w:r>
                <w:r>
                  <w:rPr>
                    <w:rFonts w:ascii="Trebuchet MS"/>
                    <w:sz w:val="13"/>
                  </w:rPr>
                  <w:t>L</w:t>
                </w:r>
                <w:r>
                  <w:rPr>
                    <w:rFonts w:ascii="Trebuchet MS"/>
                    <w:spacing w:val="11"/>
                    <w:sz w:val="13"/>
                  </w:rPr>
                  <w:t> </w:t>
                </w:r>
                <w:r>
                  <w:rPr>
                    <w:rFonts w:ascii="Trebuchet MS"/>
                    <w:sz w:val="13"/>
                  </w:rPr>
                  <w:t>E  </w:t>
                </w:r>
                <w:r>
                  <w:rPr>
                    <w:rFonts w:ascii="Trebuchet MS"/>
                    <w:spacing w:val="6"/>
                    <w:sz w:val="13"/>
                  </w:rPr>
                  <w:t> </w:t>
                </w:r>
                <w:r>
                  <w:rPr>
                    <w:rFonts w:ascii="Trebuchet MS"/>
                    <w:sz w:val="13"/>
                  </w:rPr>
                  <w:t>R</w:t>
                </w:r>
                <w:r>
                  <w:rPr>
                    <w:rFonts w:ascii="Trebuchet MS"/>
                    <w:spacing w:val="13"/>
                    <w:sz w:val="13"/>
                  </w:rPr>
                  <w:t> </w:t>
                </w:r>
                <w:r>
                  <w:rPr>
                    <w:rFonts w:ascii="Trebuchet MS"/>
                    <w:sz w:val="13"/>
                  </w:rPr>
                  <w:t>E</w:t>
                </w:r>
                <w:r>
                  <w:rPr>
                    <w:rFonts w:ascii="Trebuchet MS"/>
                    <w:spacing w:val="13"/>
                    <w:sz w:val="13"/>
                  </w:rPr>
                  <w:t> </w:t>
                </w:r>
                <w:r>
                  <w:rPr>
                    <w:rFonts w:ascii="Trebuchet MS"/>
                    <w:sz w:val="13"/>
                  </w:rPr>
                  <w:t>S</w:t>
                </w:r>
                <w:r>
                  <w:rPr>
                    <w:rFonts w:ascii="Trebuchet MS"/>
                    <w:spacing w:val="12"/>
                    <w:sz w:val="13"/>
                  </w:rPr>
                  <w:t> </w:t>
                </w:r>
                <w:r>
                  <w:rPr>
                    <w:rFonts w:ascii="Trebuchet MS"/>
                    <w:sz w:val="13"/>
                  </w:rPr>
                  <w:t>O</w:t>
                </w:r>
                <w:r>
                  <w:rPr>
                    <w:rFonts w:ascii="Trebuchet MS"/>
                    <w:spacing w:val="12"/>
                    <w:sz w:val="13"/>
                  </w:rPr>
                  <w:t> </w:t>
                </w:r>
                <w:r>
                  <w:rPr>
                    <w:rFonts w:ascii="Trebuchet MS"/>
                    <w:sz w:val="13"/>
                  </w:rPr>
                  <w:t>L</w:t>
                </w:r>
                <w:r>
                  <w:rPr>
                    <w:rFonts w:ascii="Trebuchet MS"/>
                    <w:spacing w:val="9"/>
                    <w:sz w:val="13"/>
                  </w:rPr>
                  <w:t> </w:t>
                </w:r>
                <w:r>
                  <w:rPr>
                    <w:rFonts w:ascii="Trebuchet MS"/>
                    <w:sz w:val="13"/>
                  </w:rPr>
                  <w:t>U</w:t>
                </w:r>
                <w:r>
                  <w:rPr>
                    <w:rFonts w:ascii="Trebuchet MS"/>
                    <w:spacing w:val="13"/>
                    <w:sz w:val="13"/>
                  </w:rPr>
                  <w:t> </w:t>
                </w:r>
                <w:r>
                  <w:rPr>
                    <w:rFonts w:ascii="Trebuchet MS"/>
                    <w:sz w:val="13"/>
                  </w:rPr>
                  <w:t>T</w:t>
                </w:r>
                <w:r>
                  <w:rPr>
                    <w:rFonts w:ascii="Trebuchet MS"/>
                    <w:spacing w:val="14"/>
                    <w:sz w:val="13"/>
                  </w:rPr>
                  <w:t> </w:t>
                </w:r>
                <w:r>
                  <w:rPr>
                    <w:rFonts w:ascii="Trebuchet MS"/>
                    <w:sz w:val="13"/>
                  </w:rPr>
                  <w:t>I</w:t>
                </w:r>
                <w:r>
                  <w:rPr>
                    <w:rFonts w:ascii="Trebuchet MS"/>
                    <w:spacing w:val="12"/>
                    <w:sz w:val="13"/>
                  </w:rPr>
                  <w:t> </w:t>
                </w:r>
                <w:r>
                  <w:rPr>
                    <w:rFonts w:ascii="Trebuchet MS"/>
                    <w:sz w:val="13"/>
                  </w:rPr>
                  <w:t>O</w:t>
                </w:r>
                <w:r>
                  <w:rPr>
                    <w:rFonts w:ascii="Trebuchet MS"/>
                    <w:spacing w:val="12"/>
                    <w:sz w:val="13"/>
                  </w:rPr>
                  <w:t> </w:t>
                </w:r>
                <w:r>
                  <w:rPr>
                    <w:rFonts w:ascii="Trebuchet MS"/>
                    <w:sz w:val="13"/>
                  </w:rPr>
                  <w:t>N  </w:t>
                </w:r>
                <w:r>
                  <w:rPr>
                    <w:rFonts w:ascii="Trebuchet MS"/>
                    <w:spacing w:val="7"/>
                    <w:sz w:val="13"/>
                  </w:rPr>
                  <w:t> </w:t>
                </w:r>
                <w:r>
                  <w:rPr>
                    <w:rFonts w:ascii="Trebuchet MS"/>
                    <w:sz w:val="13"/>
                  </w:rPr>
                  <w:t>B</w:t>
                </w:r>
                <w:r>
                  <w:rPr>
                    <w:rFonts w:ascii="Trebuchet MS"/>
                    <w:spacing w:val="12"/>
                    <w:sz w:val="13"/>
                  </w:rPr>
                  <w:t> </w:t>
                </w:r>
                <w:r>
                  <w:rPr>
                    <w:rFonts w:ascii="Trebuchet MS"/>
                    <w:sz w:val="13"/>
                  </w:rPr>
                  <w:t>O</w:t>
                </w:r>
                <w:r>
                  <w:rPr>
                    <w:rFonts w:ascii="Trebuchet MS"/>
                    <w:spacing w:val="9"/>
                    <w:sz w:val="13"/>
                  </w:rPr>
                  <w:t> </w:t>
                </w:r>
                <w:r>
                  <w:rPr>
                    <w:rFonts w:ascii="Trebuchet MS"/>
                    <w:sz w:val="13"/>
                  </w:rPr>
                  <w:t>A</w:t>
                </w:r>
                <w:r>
                  <w:rPr>
                    <w:rFonts w:ascii="Trebuchet MS"/>
                    <w:spacing w:val="11"/>
                    <w:sz w:val="13"/>
                  </w:rPr>
                  <w:t> </w:t>
                </w:r>
                <w:r>
                  <w:rPr>
                    <w:rFonts w:ascii="Trebuchet MS"/>
                    <w:sz w:val="13"/>
                  </w:rPr>
                  <w:t>R</w:t>
                </w:r>
                <w:r>
                  <w:rPr>
                    <w:rFonts w:ascii="Trebuchet MS"/>
                    <w:spacing w:val="13"/>
                    <w:sz w:val="13"/>
                  </w:rPr>
                  <w:t> </w:t>
                </w:r>
                <w:r>
                  <w:rPr>
                    <w:rFonts w:ascii="Trebuchet MS"/>
                    <w:sz w:val="13"/>
                  </w:rPr>
                  <w:t>D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6510976" from="524.2677pt,25.512115pt" to="524.2677pt,54.988115pt" stroked="true" strokeweight="1.5pt" strokecolor="#f6ca19">
          <v:stroke dashstyle="solid"/>
          <w10:wrap type="none"/>
        </v:line>
      </w:pict>
    </w:r>
    <w:r>
      <w:rPr/>
      <w:pict>
        <v:shape style="position:absolute;margin-left:235.947403pt;margin-top:33.700214pt;width:317.75pt;height:12.3pt;mso-position-horizontal-relative:page;mso-position-vertical-relative:page;z-index:-16510464" type="#_x0000_t202" filled="false" stroked="false">
          <v:textbox inset="0,0,0,0">
            <w:txbxContent>
              <w:p>
                <w:pPr>
                  <w:tabs>
                    <w:tab w:pos="6294" w:val="right" w:leader="none"/>
                  </w:tabs>
                  <w:spacing w:before="11"/>
                  <w:ind w:left="2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r>
                  <w:rPr>
                    <w:rFonts w:ascii="Trebuchet MS"/>
                    <w:sz w:val="13"/>
                  </w:rPr>
                  <w:t>O</w:t>
                </w:r>
                <w:r>
                  <w:rPr>
                    <w:rFonts w:ascii="Trebuchet MS"/>
                    <w:spacing w:val="13"/>
                    <w:sz w:val="13"/>
                  </w:rPr>
                  <w:t> </w:t>
                </w:r>
                <w:r>
                  <w:rPr>
                    <w:rFonts w:ascii="Trebuchet MS"/>
                    <w:sz w:val="13"/>
                  </w:rPr>
                  <w:t>P</w:t>
                </w:r>
                <w:r>
                  <w:rPr>
                    <w:rFonts w:ascii="Trebuchet MS"/>
                    <w:spacing w:val="11"/>
                    <w:sz w:val="13"/>
                  </w:rPr>
                  <w:t> </w:t>
                </w:r>
                <w:r>
                  <w:rPr>
                    <w:rFonts w:ascii="Trebuchet MS"/>
                    <w:sz w:val="13"/>
                  </w:rPr>
                  <w:t>E</w:t>
                </w:r>
                <w:r>
                  <w:rPr>
                    <w:rFonts w:ascii="Trebuchet MS"/>
                    <w:spacing w:val="11"/>
                    <w:sz w:val="13"/>
                  </w:rPr>
                  <w:t> </w:t>
                </w:r>
                <w:r>
                  <w:rPr>
                    <w:rFonts w:ascii="Trebuchet MS"/>
                    <w:sz w:val="13"/>
                  </w:rPr>
                  <w:t>R</w:t>
                </w:r>
                <w:r>
                  <w:rPr>
                    <w:rFonts w:ascii="Trebuchet MS"/>
                    <w:spacing w:val="15"/>
                    <w:sz w:val="13"/>
                  </w:rPr>
                  <w:t> </w:t>
                </w:r>
                <w:r>
                  <w:rPr>
                    <w:rFonts w:ascii="Trebuchet MS"/>
                    <w:sz w:val="13"/>
                  </w:rPr>
                  <w:t>A</w:t>
                </w:r>
                <w:r>
                  <w:rPr>
                    <w:rFonts w:ascii="Trebuchet MS"/>
                    <w:spacing w:val="5"/>
                    <w:sz w:val="13"/>
                  </w:rPr>
                  <w:t> </w:t>
                </w:r>
                <w:r>
                  <w:rPr>
                    <w:rFonts w:ascii="Trebuchet MS"/>
                    <w:sz w:val="13"/>
                  </w:rPr>
                  <w:t>T</w:t>
                </w:r>
                <w:r>
                  <w:rPr>
                    <w:rFonts w:ascii="Trebuchet MS"/>
                    <w:spacing w:val="14"/>
                    <w:sz w:val="13"/>
                  </w:rPr>
                  <w:t> </w:t>
                </w:r>
                <w:r>
                  <w:rPr>
                    <w:rFonts w:ascii="Trebuchet MS"/>
                    <w:sz w:val="13"/>
                  </w:rPr>
                  <w:t>I</w:t>
                </w:r>
                <w:r>
                  <w:rPr>
                    <w:rFonts w:ascii="Trebuchet MS"/>
                    <w:spacing w:val="13"/>
                    <w:sz w:val="13"/>
                  </w:rPr>
                  <w:t> </w:t>
                </w:r>
                <w:r>
                  <w:rPr>
                    <w:rFonts w:ascii="Trebuchet MS"/>
                    <w:sz w:val="13"/>
                  </w:rPr>
                  <w:t>O</w:t>
                </w:r>
                <w:r>
                  <w:rPr>
                    <w:rFonts w:ascii="Trebuchet MS"/>
                    <w:spacing w:val="13"/>
                    <w:sz w:val="13"/>
                  </w:rPr>
                  <w:t> </w:t>
                </w:r>
                <w:r>
                  <w:rPr>
                    <w:rFonts w:ascii="Trebuchet MS"/>
                    <w:sz w:val="13"/>
                  </w:rPr>
                  <w:t>N</w:t>
                </w:r>
                <w:r>
                  <w:rPr>
                    <w:rFonts w:ascii="Trebuchet MS"/>
                    <w:spacing w:val="12"/>
                    <w:sz w:val="13"/>
                  </w:rPr>
                  <w:t> </w:t>
                </w:r>
                <w:r>
                  <w:rPr>
                    <w:rFonts w:ascii="Trebuchet MS"/>
                    <w:sz w:val="13"/>
                  </w:rPr>
                  <w:t>A</w:t>
                </w:r>
                <w:r>
                  <w:rPr>
                    <w:rFonts w:ascii="Trebuchet MS"/>
                    <w:spacing w:val="12"/>
                    <w:sz w:val="13"/>
                  </w:rPr>
                  <w:t> </w:t>
                </w:r>
                <w:r>
                  <w:rPr>
                    <w:rFonts w:ascii="Trebuchet MS"/>
                    <w:sz w:val="13"/>
                  </w:rPr>
                  <w:t>L  </w:t>
                </w:r>
                <w:r>
                  <w:rPr>
                    <w:rFonts w:ascii="Trebuchet MS"/>
                    <w:spacing w:val="8"/>
                    <w:sz w:val="13"/>
                  </w:rPr>
                  <w:t> </w:t>
                </w:r>
                <w:r>
                  <w:rPr>
                    <w:rFonts w:ascii="Trebuchet MS"/>
                    <w:sz w:val="13"/>
                  </w:rPr>
                  <w:t>G</w:t>
                </w:r>
                <w:r>
                  <w:rPr>
                    <w:rFonts w:ascii="Trebuchet MS"/>
                    <w:spacing w:val="11"/>
                    <w:sz w:val="13"/>
                  </w:rPr>
                  <w:t> </w:t>
                </w:r>
                <w:r>
                  <w:rPr>
                    <w:rFonts w:ascii="Trebuchet MS"/>
                    <w:sz w:val="13"/>
                  </w:rPr>
                  <w:t>U</w:t>
                </w:r>
                <w:r>
                  <w:rPr>
                    <w:rFonts w:ascii="Trebuchet MS"/>
                    <w:spacing w:val="13"/>
                    <w:sz w:val="13"/>
                  </w:rPr>
                  <w:t> </w:t>
                </w:r>
                <w:r>
                  <w:rPr>
                    <w:rFonts w:ascii="Trebuchet MS"/>
                    <w:sz w:val="13"/>
                  </w:rPr>
                  <w:t>I</w:t>
                </w:r>
                <w:r>
                  <w:rPr>
                    <w:rFonts w:ascii="Trebuchet MS"/>
                    <w:spacing w:val="12"/>
                    <w:sz w:val="13"/>
                  </w:rPr>
                  <w:t> </w:t>
                </w:r>
                <w:r>
                  <w:rPr>
                    <w:rFonts w:ascii="Trebuchet MS"/>
                    <w:sz w:val="13"/>
                  </w:rPr>
                  <w:t>D</w:t>
                </w:r>
                <w:r>
                  <w:rPr>
                    <w:rFonts w:ascii="Trebuchet MS"/>
                    <w:spacing w:val="9"/>
                    <w:sz w:val="13"/>
                  </w:rPr>
                  <w:t> </w:t>
                </w:r>
                <w:r>
                  <w:rPr>
                    <w:rFonts w:ascii="Trebuchet MS"/>
                    <w:sz w:val="13"/>
                  </w:rPr>
                  <w:t>A</w:t>
                </w:r>
                <w:r>
                  <w:rPr>
                    <w:rFonts w:ascii="Trebuchet MS"/>
                    <w:spacing w:val="12"/>
                    <w:sz w:val="13"/>
                  </w:rPr>
                  <w:t> </w:t>
                </w:r>
                <w:r>
                  <w:rPr>
                    <w:rFonts w:ascii="Trebuchet MS"/>
                    <w:sz w:val="13"/>
                  </w:rPr>
                  <w:t>N</w:t>
                </w:r>
                <w:r>
                  <w:rPr>
                    <w:rFonts w:ascii="Trebuchet MS"/>
                    <w:spacing w:val="13"/>
                    <w:sz w:val="13"/>
                  </w:rPr>
                  <w:t> </w:t>
                </w:r>
                <w:r>
                  <w:rPr>
                    <w:rFonts w:ascii="Trebuchet MS"/>
                    <w:sz w:val="13"/>
                  </w:rPr>
                  <w:t>C</w:t>
                </w:r>
                <w:r>
                  <w:rPr>
                    <w:rFonts w:ascii="Trebuchet MS"/>
                    <w:spacing w:val="12"/>
                    <w:sz w:val="13"/>
                  </w:rPr>
                  <w:t> </w:t>
                </w:r>
                <w:r>
                  <w:rPr>
                    <w:rFonts w:ascii="Trebuchet MS"/>
                    <w:sz w:val="13"/>
                  </w:rPr>
                  <w:t>E  </w:t>
                </w:r>
                <w:r>
                  <w:rPr>
                    <w:rFonts w:ascii="Trebuchet MS"/>
                    <w:spacing w:val="7"/>
                    <w:sz w:val="13"/>
                  </w:rPr>
                  <w:t> </w:t>
                </w:r>
                <w:r>
                  <w:rPr>
                    <w:rFonts w:ascii="Trebuchet MS"/>
                    <w:sz w:val="13"/>
                  </w:rPr>
                  <w:t>F</w:t>
                </w:r>
                <w:r>
                  <w:rPr>
                    <w:rFonts w:ascii="Trebuchet MS"/>
                    <w:spacing w:val="12"/>
                    <w:sz w:val="13"/>
                  </w:rPr>
                  <w:t> </w:t>
                </w:r>
                <w:r>
                  <w:rPr>
                    <w:rFonts w:ascii="Trebuchet MS"/>
                    <w:sz w:val="13"/>
                  </w:rPr>
                  <w:t>O</w:t>
                </w:r>
                <w:r>
                  <w:rPr>
                    <w:rFonts w:ascii="Trebuchet MS"/>
                    <w:spacing w:val="14"/>
                    <w:sz w:val="13"/>
                  </w:rPr>
                  <w:t> </w:t>
                </w:r>
                <w:r>
                  <w:rPr>
                    <w:rFonts w:ascii="Trebuchet MS"/>
                    <w:sz w:val="13"/>
                  </w:rPr>
                  <w:t>R  </w:t>
                </w:r>
                <w:r>
                  <w:rPr>
                    <w:rFonts w:ascii="Trebuchet MS"/>
                    <w:spacing w:val="7"/>
                    <w:sz w:val="13"/>
                  </w:rPr>
                  <w:t> </w:t>
                </w:r>
                <w:r>
                  <w:rPr>
                    <w:rFonts w:ascii="Trebuchet MS"/>
                    <w:sz w:val="13"/>
                  </w:rPr>
                  <w:t>F</w:t>
                </w:r>
                <w:r>
                  <w:rPr>
                    <w:rFonts w:ascii="Trebuchet MS"/>
                    <w:spacing w:val="10"/>
                    <w:sz w:val="13"/>
                  </w:rPr>
                  <w:t> </w:t>
                </w:r>
                <w:r>
                  <w:rPr>
                    <w:rFonts w:ascii="Trebuchet MS"/>
                    <w:sz w:val="13"/>
                  </w:rPr>
                  <w:t>M</w:t>
                </w:r>
                <w:r>
                  <w:rPr>
                    <w:rFonts w:ascii="Trebuchet MS"/>
                    <w:spacing w:val="13"/>
                    <w:sz w:val="13"/>
                  </w:rPr>
                  <w:t> </w:t>
                </w:r>
                <w:r>
                  <w:rPr>
                    <w:rFonts w:ascii="Trebuchet MS"/>
                    <w:sz w:val="13"/>
                  </w:rPr>
                  <w:t>I  </w:t>
                </w:r>
                <w:r>
                  <w:rPr>
                    <w:rFonts w:ascii="Trebuchet MS"/>
                    <w:spacing w:val="7"/>
                    <w:sz w:val="13"/>
                  </w:rPr>
                  <w:t> </w:t>
                </w:r>
                <w:r>
                  <w:rPr>
                    <w:rFonts w:ascii="Trebuchet MS"/>
                    <w:sz w:val="13"/>
                  </w:rPr>
                  <w:t>C</w:t>
                </w:r>
                <w:r>
                  <w:rPr>
                    <w:rFonts w:ascii="Trebuchet MS"/>
                    <w:spacing w:val="9"/>
                    <w:sz w:val="13"/>
                  </w:rPr>
                  <w:t> </w:t>
                </w:r>
                <w:r>
                  <w:rPr>
                    <w:rFonts w:ascii="Trebuchet MS"/>
                    <w:sz w:val="13"/>
                  </w:rPr>
                  <w:t>O</w:t>
                </w:r>
                <w:r>
                  <w:rPr>
                    <w:rFonts w:ascii="Trebuchet MS"/>
                    <w:spacing w:val="13"/>
                    <w:sz w:val="13"/>
                  </w:rPr>
                  <w:t> </w:t>
                </w:r>
                <w:r>
                  <w:rPr>
                    <w:rFonts w:ascii="Trebuchet MS"/>
                    <w:sz w:val="13"/>
                  </w:rPr>
                  <w:t>N</w:t>
                </w:r>
                <w:r>
                  <w:rPr>
                    <w:rFonts w:ascii="Trebuchet MS"/>
                    <w:spacing w:val="14"/>
                    <w:sz w:val="13"/>
                  </w:rPr>
                  <w:t> </w:t>
                </w:r>
                <w:r>
                  <w:rPr>
                    <w:rFonts w:ascii="Trebuchet MS"/>
                    <w:sz w:val="13"/>
                  </w:rPr>
                  <w:t>T</w:t>
                </w:r>
                <w:r>
                  <w:rPr>
                    <w:rFonts w:ascii="Trebuchet MS"/>
                    <w:spacing w:val="14"/>
                    <w:sz w:val="13"/>
                  </w:rPr>
                  <w:t> </w:t>
                </w:r>
                <w:r>
                  <w:rPr>
                    <w:rFonts w:ascii="Trebuchet MS"/>
                    <w:sz w:val="13"/>
                  </w:rPr>
                  <w:t>I</w:t>
                </w:r>
                <w:r>
                  <w:rPr>
                    <w:rFonts w:ascii="Trebuchet MS"/>
                    <w:spacing w:val="12"/>
                    <w:sz w:val="13"/>
                  </w:rPr>
                  <w:t> </w:t>
                </w:r>
                <w:r>
                  <w:rPr>
                    <w:rFonts w:ascii="Trebuchet MS"/>
                    <w:sz w:val="13"/>
                  </w:rPr>
                  <w:t>N</w:t>
                </w:r>
                <w:r>
                  <w:rPr>
                    <w:rFonts w:ascii="Trebuchet MS"/>
                    <w:spacing w:val="13"/>
                    <w:sz w:val="13"/>
                  </w:rPr>
                  <w:t> </w:t>
                </w:r>
                <w:r>
                  <w:rPr>
                    <w:rFonts w:ascii="Trebuchet MS"/>
                    <w:sz w:val="13"/>
                  </w:rPr>
                  <w:t>G</w:t>
                </w:r>
                <w:r>
                  <w:rPr>
                    <w:rFonts w:ascii="Trebuchet MS"/>
                    <w:spacing w:val="13"/>
                    <w:sz w:val="13"/>
                  </w:rPr>
                  <w:t> </w:t>
                </w:r>
                <w:r>
                  <w:rPr>
                    <w:rFonts w:ascii="Trebuchet MS"/>
                    <w:sz w:val="13"/>
                  </w:rPr>
                  <w:t>E</w:t>
                </w:r>
                <w:r>
                  <w:rPr>
                    <w:rFonts w:ascii="Trebuchet MS"/>
                    <w:spacing w:val="11"/>
                    <w:sz w:val="13"/>
                  </w:rPr>
                  <w:t> </w:t>
                </w:r>
                <w:r>
                  <w:rPr>
                    <w:rFonts w:ascii="Trebuchet MS"/>
                    <w:sz w:val="13"/>
                  </w:rPr>
                  <w:t>N</w:t>
                </w:r>
                <w:r>
                  <w:rPr>
                    <w:rFonts w:ascii="Trebuchet MS"/>
                    <w:spacing w:val="13"/>
                    <w:sz w:val="13"/>
                  </w:rPr>
                  <w:t> </w:t>
                </w:r>
                <w:r>
                  <w:rPr>
                    <w:rFonts w:ascii="Trebuchet MS"/>
                    <w:sz w:val="13"/>
                  </w:rPr>
                  <w:t>C</w:t>
                </w:r>
                <w:r>
                  <w:rPr>
                    <w:rFonts w:ascii="Trebuchet MS"/>
                    <w:spacing w:val="15"/>
                    <w:sz w:val="13"/>
                  </w:rPr>
                  <w:t> </w:t>
                </w:r>
                <w:r>
                  <w:rPr>
                    <w:rFonts w:ascii="Trebuchet MS"/>
                    <w:sz w:val="13"/>
                  </w:rPr>
                  <w:t>Y  </w:t>
                </w:r>
                <w:r>
                  <w:rPr>
                    <w:rFonts w:ascii="Trebuchet MS"/>
                    <w:spacing w:val="8"/>
                    <w:sz w:val="13"/>
                  </w:rPr>
                  <w:t> </w:t>
                </w:r>
                <w:r>
                  <w:rPr>
                    <w:rFonts w:ascii="Trebuchet MS"/>
                    <w:sz w:val="13"/>
                  </w:rPr>
                  <w:t>P</w:t>
                </w:r>
                <w:r>
                  <w:rPr>
                    <w:rFonts w:ascii="Trebuchet MS"/>
                    <w:spacing w:val="11"/>
                    <w:sz w:val="13"/>
                  </w:rPr>
                  <w:t> </w:t>
                </w:r>
                <w:r>
                  <w:rPr>
                    <w:rFonts w:ascii="Trebuchet MS"/>
                    <w:sz w:val="13"/>
                  </w:rPr>
                  <w:t>L</w:t>
                </w:r>
                <w:r>
                  <w:rPr>
                    <w:rFonts w:ascii="Trebuchet MS"/>
                    <w:spacing w:val="15"/>
                    <w:sz w:val="13"/>
                  </w:rPr>
                  <w:t> </w:t>
                </w:r>
                <w:r>
                  <w:rPr>
                    <w:rFonts w:ascii="Trebuchet MS"/>
                    <w:sz w:val="13"/>
                  </w:rPr>
                  <w:t>A</w:t>
                </w:r>
                <w:r>
                  <w:rPr>
                    <w:rFonts w:ascii="Trebuchet MS"/>
                    <w:spacing w:val="12"/>
                    <w:sz w:val="13"/>
                  </w:rPr>
                  <w:t> </w:t>
                </w:r>
                <w:r>
                  <w:rPr>
                    <w:rFonts w:ascii="Trebuchet MS"/>
                    <w:sz w:val="13"/>
                  </w:rPr>
                  <w:t>N</w:t>
                </w:r>
                <w:r>
                  <w:rPr>
                    <w:rFonts w:ascii="Trebuchet MS"/>
                    <w:spacing w:val="11"/>
                    <w:sz w:val="13"/>
                  </w:rPr>
                  <w:t> </w:t>
                </w:r>
                <w:r>
                  <w:rPr>
                    <w:rFonts w:ascii="Trebuchet MS"/>
                    <w:sz w:val="13"/>
                  </w:rPr>
                  <w:t>S</w:t>
                  <w:tab/>
                </w: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575656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</w:t>
                </w:r>
                <w:r>
                  <w:rPr/>
                  <w:fldChar w:fldCharType="end"/>
                </w:r>
                <w:r>
                  <w:rPr>
                    <w:rFonts w:ascii="Arial"/>
                    <w:b/>
                    <w:color w:val="575656"/>
                    <w:spacing w:val="22"/>
                    <w:sz w:val="18"/>
                  </w:rPr>
                  <w:t> 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6509952" from="70.866096pt,25.512115pt" to="70.866096pt,54.988115pt" stroked="true" strokeweight="1.5pt" strokecolor="#f6ca19">
          <v:stroke dashstyle="solid"/>
          <w10:wrap type="none"/>
        </v:line>
      </w:pict>
    </w:r>
    <w:r>
      <w:rPr/>
      <w:pict>
        <v:shape style="position:absolute;margin-left:43.771599pt;margin-top:33.700214pt;width:22.9pt;height:12.3pt;mso-position-horizontal-relative:page;mso-position-vertical-relative:page;z-index:-16509440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575656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</w:t>
                </w:r>
                <w:r>
                  <w:rPr/>
                  <w:fldChar w:fldCharType="end"/>
                </w:r>
                <w:r>
                  <w:rPr>
                    <w:rFonts w:ascii="Arial"/>
                    <w:b/>
                    <w:color w:val="575656"/>
                    <w:spacing w:val="22"/>
                    <w:sz w:val="18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84.246101pt;margin-top:35.961617pt;width:136.950pt;height:9.4pt;mso-position-horizontal-relative:page;mso-position-vertical-relative:page;z-index:-16508928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Trebuchet MS"/>
                    <w:sz w:val="13"/>
                  </w:rPr>
                </w:pPr>
                <w:r>
                  <w:rPr>
                    <w:rFonts w:ascii="Trebuchet MS"/>
                    <w:sz w:val="13"/>
                  </w:rPr>
                  <w:t>S</w:t>
                </w:r>
                <w:r>
                  <w:rPr>
                    <w:rFonts w:ascii="Trebuchet MS"/>
                    <w:spacing w:val="10"/>
                    <w:sz w:val="13"/>
                  </w:rPr>
                  <w:t> </w:t>
                </w:r>
                <w:r>
                  <w:rPr>
                    <w:rFonts w:ascii="Trebuchet MS"/>
                    <w:sz w:val="13"/>
                  </w:rPr>
                  <w:t>I</w:t>
                </w:r>
                <w:r>
                  <w:rPr>
                    <w:rFonts w:ascii="Trebuchet MS"/>
                    <w:spacing w:val="12"/>
                    <w:sz w:val="13"/>
                  </w:rPr>
                  <w:t> </w:t>
                </w:r>
                <w:r>
                  <w:rPr>
                    <w:rFonts w:ascii="Trebuchet MS"/>
                    <w:sz w:val="13"/>
                  </w:rPr>
                  <w:t>N</w:t>
                </w:r>
                <w:r>
                  <w:rPr>
                    <w:rFonts w:ascii="Trebuchet MS"/>
                    <w:spacing w:val="12"/>
                    <w:sz w:val="13"/>
                  </w:rPr>
                  <w:t> </w:t>
                </w:r>
                <w:r>
                  <w:rPr>
                    <w:rFonts w:ascii="Trebuchet MS"/>
                    <w:sz w:val="13"/>
                  </w:rPr>
                  <w:t>G</w:t>
                </w:r>
                <w:r>
                  <w:rPr>
                    <w:rFonts w:ascii="Trebuchet MS"/>
                    <w:spacing w:val="12"/>
                    <w:sz w:val="13"/>
                  </w:rPr>
                  <w:t> </w:t>
                </w:r>
                <w:r>
                  <w:rPr>
                    <w:rFonts w:ascii="Trebuchet MS"/>
                    <w:sz w:val="13"/>
                  </w:rPr>
                  <w:t>L</w:t>
                </w:r>
                <w:r>
                  <w:rPr>
                    <w:rFonts w:ascii="Trebuchet MS"/>
                    <w:spacing w:val="11"/>
                    <w:sz w:val="13"/>
                  </w:rPr>
                  <w:t> </w:t>
                </w:r>
                <w:r>
                  <w:rPr>
                    <w:rFonts w:ascii="Trebuchet MS"/>
                    <w:sz w:val="13"/>
                  </w:rPr>
                  <w:t>E  </w:t>
                </w:r>
                <w:r>
                  <w:rPr>
                    <w:rFonts w:ascii="Trebuchet MS"/>
                    <w:spacing w:val="6"/>
                    <w:sz w:val="13"/>
                  </w:rPr>
                  <w:t> </w:t>
                </w:r>
                <w:r>
                  <w:rPr>
                    <w:rFonts w:ascii="Trebuchet MS"/>
                    <w:sz w:val="13"/>
                  </w:rPr>
                  <w:t>R</w:t>
                </w:r>
                <w:r>
                  <w:rPr>
                    <w:rFonts w:ascii="Trebuchet MS"/>
                    <w:spacing w:val="13"/>
                    <w:sz w:val="13"/>
                  </w:rPr>
                  <w:t> </w:t>
                </w:r>
                <w:r>
                  <w:rPr>
                    <w:rFonts w:ascii="Trebuchet MS"/>
                    <w:sz w:val="13"/>
                  </w:rPr>
                  <w:t>E</w:t>
                </w:r>
                <w:r>
                  <w:rPr>
                    <w:rFonts w:ascii="Trebuchet MS"/>
                    <w:spacing w:val="13"/>
                    <w:sz w:val="13"/>
                  </w:rPr>
                  <w:t> </w:t>
                </w:r>
                <w:r>
                  <w:rPr>
                    <w:rFonts w:ascii="Trebuchet MS"/>
                    <w:sz w:val="13"/>
                  </w:rPr>
                  <w:t>S</w:t>
                </w:r>
                <w:r>
                  <w:rPr>
                    <w:rFonts w:ascii="Trebuchet MS"/>
                    <w:spacing w:val="12"/>
                    <w:sz w:val="13"/>
                  </w:rPr>
                  <w:t> </w:t>
                </w:r>
                <w:r>
                  <w:rPr>
                    <w:rFonts w:ascii="Trebuchet MS"/>
                    <w:sz w:val="13"/>
                  </w:rPr>
                  <w:t>O</w:t>
                </w:r>
                <w:r>
                  <w:rPr>
                    <w:rFonts w:ascii="Trebuchet MS"/>
                    <w:spacing w:val="12"/>
                    <w:sz w:val="13"/>
                  </w:rPr>
                  <w:t> </w:t>
                </w:r>
                <w:r>
                  <w:rPr>
                    <w:rFonts w:ascii="Trebuchet MS"/>
                    <w:sz w:val="13"/>
                  </w:rPr>
                  <w:t>L</w:t>
                </w:r>
                <w:r>
                  <w:rPr>
                    <w:rFonts w:ascii="Trebuchet MS"/>
                    <w:spacing w:val="9"/>
                    <w:sz w:val="13"/>
                  </w:rPr>
                  <w:t> </w:t>
                </w:r>
                <w:r>
                  <w:rPr>
                    <w:rFonts w:ascii="Trebuchet MS"/>
                    <w:sz w:val="13"/>
                  </w:rPr>
                  <w:t>U</w:t>
                </w:r>
                <w:r>
                  <w:rPr>
                    <w:rFonts w:ascii="Trebuchet MS"/>
                    <w:spacing w:val="13"/>
                    <w:sz w:val="13"/>
                  </w:rPr>
                  <w:t> </w:t>
                </w:r>
                <w:r>
                  <w:rPr>
                    <w:rFonts w:ascii="Trebuchet MS"/>
                    <w:sz w:val="13"/>
                  </w:rPr>
                  <w:t>T</w:t>
                </w:r>
                <w:r>
                  <w:rPr>
                    <w:rFonts w:ascii="Trebuchet MS"/>
                    <w:spacing w:val="14"/>
                    <w:sz w:val="13"/>
                  </w:rPr>
                  <w:t> </w:t>
                </w:r>
                <w:r>
                  <w:rPr>
                    <w:rFonts w:ascii="Trebuchet MS"/>
                    <w:sz w:val="13"/>
                  </w:rPr>
                  <w:t>I</w:t>
                </w:r>
                <w:r>
                  <w:rPr>
                    <w:rFonts w:ascii="Trebuchet MS"/>
                    <w:spacing w:val="12"/>
                    <w:sz w:val="13"/>
                  </w:rPr>
                  <w:t> </w:t>
                </w:r>
                <w:r>
                  <w:rPr>
                    <w:rFonts w:ascii="Trebuchet MS"/>
                    <w:sz w:val="13"/>
                  </w:rPr>
                  <w:t>O</w:t>
                </w:r>
                <w:r>
                  <w:rPr>
                    <w:rFonts w:ascii="Trebuchet MS"/>
                    <w:spacing w:val="12"/>
                    <w:sz w:val="13"/>
                  </w:rPr>
                  <w:t> </w:t>
                </w:r>
                <w:r>
                  <w:rPr>
                    <w:rFonts w:ascii="Trebuchet MS"/>
                    <w:sz w:val="13"/>
                  </w:rPr>
                  <w:t>N  </w:t>
                </w:r>
                <w:r>
                  <w:rPr>
                    <w:rFonts w:ascii="Trebuchet MS"/>
                    <w:spacing w:val="7"/>
                    <w:sz w:val="13"/>
                  </w:rPr>
                  <w:t> </w:t>
                </w:r>
                <w:r>
                  <w:rPr>
                    <w:rFonts w:ascii="Trebuchet MS"/>
                    <w:sz w:val="13"/>
                  </w:rPr>
                  <w:t>B</w:t>
                </w:r>
                <w:r>
                  <w:rPr>
                    <w:rFonts w:ascii="Trebuchet MS"/>
                    <w:spacing w:val="12"/>
                    <w:sz w:val="13"/>
                  </w:rPr>
                  <w:t> </w:t>
                </w:r>
                <w:r>
                  <w:rPr>
                    <w:rFonts w:ascii="Trebuchet MS"/>
                    <w:sz w:val="13"/>
                  </w:rPr>
                  <w:t>O</w:t>
                </w:r>
                <w:r>
                  <w:rPr>
                    <w:rFonts w:ascii="Trebuchet MS"/>
                    <w:spacing w:val="9"/>
                    <w:sz w:val="13"/>
                  </w:rPr>
                  <w:t> </w:t>
                </w:r>
                <w:r>
                  <w:rPr>
                    <w:rFonts w:ascii="Trebuchet MS"/>
                    <w:sz w:val="13"/>
                  </w:rPr>
                  <w:t>A</w:t>
                </w:r>
                <w:r>
                  <w:rPr>
                    <w:rFonts w:ascii="Trebuchet MS"/>
                    <w:spacing w:val="11"/>
                    <w:sz w:val="13"/>
                  </w:rPr>
                  <w:t> </w:t>
                </w:r>
                <w:r>
                  <w:rPr>
                    <w:rFonts w:ascii="Trebuchet MS"/>
                    <w:sz w:val="13"/>
                  </w:rPr>
                  <w:t>R</w:t>
                </w:r>
                <w:r>
                  <w:rPr>
                    <w:rFonts w:ascii="Trebuchet MS"/>
                    <w:spacing w:val="13"/>
                    <w:sz w:val="13"/>
                  </w:rPr>
                  <w:t> </w:t>
                </w:r>
                <w:r>
                  <w:rPr>
                    <w:rFonts w:ascii="Trebuchet MS"/>
                    <w:sz w:val="13"/>
                  </w:rPr>
                  <w:t>D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8">
    <w:multiLevelType w:val="hybridMultilevel"/>
    <w:lvl w:ilvl="0">
      <w:start w:val="0"/>
      <w:numFmt w:val="bullet"/>
      <w:lvlText w:val="–"/>
      <w:lvlJc w:val="left"/>
      <w:pPr>
        <w:ind w:left="1561" w:hanging="144"/>
      </w:pPr>
      <w:rPr>
        <w:rFonts w:hint="default" w:ascii="Arial MT" w:hAnsi="Arial MT" w:eastAsia="Arial MT" w:cs="Arial MT"/>
        <w:w w:val="8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94" w:hanging="1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29" w:hanging="1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63" w:hanging="1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98" w:hanging="1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32" w:hanging="1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67" w:hanging="1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01" w:hanging="1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36" w:hanging="144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–"/>
      <w:lvlJc w:val="left"/>
      <w:pPr>
        <w:ind w:left="2607" w:hanging="397"/>
      </w:pPr>
      <w:rPr>
        <w:rFonts w:hint="default" w:ascii="Arial MT" w:hAnsi="Arial MT" w:eastAsia="Arial MT" w:cs="Arial MT"/>
        <w:w w:val="89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530" w:hanging="39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461" w:hanging="39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391" w:hanging="39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322" w:hanging="39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52" w:hanging="39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183" w:hanging="39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13" w:hanging="39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44" w:hanging="397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"/>
      <w:lvlJc w:val="left"/>
      <w:pPr>
        <w:ind w:left="2097" w:hanging="681"/>
        <w:jc w:val="left"/>
      </w:pPr>
      <w:rPr>
        <w:rFonts w:hint="default" w:ascii="Arial MT" w:hAnsi="Arial MT" w:eastAsia="Arial MT" w:cs="Arial MT"/>
        <w:color w:val="004F9E"/>
        <w:w w:val="87"/>
        <w:sz w:val="32"/>
        <w:szCs w:val="32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94" w:hanging="378"/>
        <w:jc w:val="left"/>
      </w:pPr>
      <w:rPr>
        <w:rFonts w:hint="default" w:ascii="Tahoma" w:hAnsi="Tahoma" w:eastAsia="Tahoma" w:cs="Tahoma"/>
        <w:b/>
        <w:bCs/>
        <w:color w:val="004F9E"/>
        <w:w w:val="86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823" w:hanging="407"/>
        <w:jc w:val="left"/>
      </w:pPr>
      <w:rPr>
        <w:rFonts w:hint="default" w:ascii="Arial" w:hAnsi="Arial" w:eastAsia="Arial" w:cs="Arial"/>
        <w:b/>
        <w:bCs/>
        <w:color w:val="F7A600"/>
        <w:spacing w:val="-12"/>
        <w:w w:val="84"/>
        <w:sz w:val="19"/>
        <w:szCs w:val="19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60" w:hanging="40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00" w:hanging="40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734" w:hanging="40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368" w:hanging="40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02" w:hanging="40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37" w:hanging="407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‣"/>
      <w:lvlJc w:val="left"/>
      <w:pPr>
        <w:ind w:left="296" w:hanging="171"/>
      </w:pPr>
      <w:rPr>
        <w:rFonts w:hint="default" w:ascii="Microsoft Sans Serif" w:hAnsi="Microsoft Sans Serif" w:eastAsia="Microsoft Sans Serif" w:cs="Microsoft Sans Serif"/>
        <w:color w:val="F7A600"/>
        <w:w w:val="144"/>
        <w:sz w:val="17"/>
        <w:szCs w:val="17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75" w:hanging="17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50" w:hanging="17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25" w:hanging="17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401" w:hanging="17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176" w:hanging="17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951" w:hanging="17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727" w:hanging="17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502" w:hanging="171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‣"/>
      <w:lvlJc w:val="left"/>
      <w:pPr>
        <w:ind w:left="296" w:hanging="171"/>
      </w:pPr>
      <w:rPr>
        <w:rFonts w:hint="default" w:ascii="Microsoft Sans Serif" w:hAnsi="Microsoft Sans Serif" w:eastAsia="Microsoft Sans Serif" w:cs="Microsoft Sans Serif"/>
        <w:color w:val="F7A600"/>
        <w:w w:val="144"/>
        <w:sz w:val="17"/>
        <w:szCs w:val="17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75" w:hanging="17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50" w:hanging="17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25" w:hanging="17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401" w:hanging="17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176" w:hanging="17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951" w:hanging="17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727" w:hanging="17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502" w:hanging="171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–"/>
      <w:lvlJc w:val="left"/>
      <w:pPr>
        <w:ind w:left="2607" w:hanging="397"/>
      </w:pPr>
      <w:rPr>
        <w:rFonts w:hint="default" w:ascii="Arial MT" w:hAnsi="Arial MT" w:eastAsia="Arial MT" w:cs="Arial MT"/>
        <w:w w:val="89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530" w:hanging="39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461" w:hanging="39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391" w:hanging="39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322" w:hanging="39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52" w:hanging="39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183" w:hanging="39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13" w:hanging="39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44" w:hanging="397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2137" w:hanging="720"/>
        <w:jc w:val="left"/>
      </w:pPr>
      <w:rPr>
        <w:rFonts w:hint="default"/>
        <w:b/>
        <w:bCs/>
        <w:w w:val="87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097" w:hanging="681"/>
        <w:jc w:val="left"/>
      </w:pPr>
      <w:rPr>
        <w:rFonts w:hint="default" w:ascii="Arial MT" w:hAnsi="Arial MT" w:eastAsia="Arial MT" w:cs="Arial MT"/>
        <w:color w:val="004F9E"/>
        <w:spacing w:val="-25"/>
        <w:w w:val="79"/>
        <w:sz w:val="32"/>
        <w:szCs w:val="3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25" w:hanging="6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10" w:hanging="6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95" w:hanging="6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80" w:hanging="6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65" w:hanging="6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50" w:hanging="6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35" w:hanging="681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1814" w:hanging="397"/>
        <w:jc w:val="left"/>
      </w:pPr>
      <w:rPr>
        <w:rFonts w:hint="default" w:ascii="Trebuchet MS" w:hAnsi="Trebuchet MS" w:eastAsia="Trebuchet MS" w:cs="Trebuchet MS"/>
        <w:w w:val="97"/>
        <w:sz w:val="18"/>
        <w:szCs w:val="18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040" w:hanging="227"/>
        <w:jc w:val="left"/>
      </w:pPr>
      <w:rPr>
        <w:rFonts w:hint="default" w:ascii="Arial MT" w:hAnsi="Arial MT" w:eastAsia="Arial MT" w:cs="Arial MT"/>
        <w:spacing w:val="-11"/>
        <w:w w:val="62"/>
        <w:sz w:val="18"/>
        <w:szCs w:val="1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36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32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28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24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20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17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13" w:hanging="227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814" w:hanging="397"/>
        <w:jc w:val="left"/>
      </w:pPr>
      <w:rPr>
        <w:rFonts w:hint="default" w:ascii="Arial" w:hAnsi="Arial" w:eastAsia="Arial" w:cs="Arial"/>
        <w:b/>
        <w:bCs/>
        <w:color w:val="004F9E"/>
        <w:w w:val="96"/>
        <w:sz w:val="20"/>
        <w:szCs w:val="20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814" w:hanging="397"/>
        <w:jc w:val="left"/>
      </w:pPr>
      <w:rPr>
        <w:rFonts w:hint="default" w:ascii="Trebuchet MS" w:hAnsi="Trebuchet MS" w:eastAsia="Trebuchet MS" w:cs="Trebuchet MS"/>
        <w:spacing w:val="-11"/>
        <w:w w:val="56"/>
        <w:sz w:val="18"/>
        <w:szCs w:val="1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37" w:hanging="39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45" w:hanging="39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54" w:hanging="39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62" w:hanging="39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71" w:hanging="39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79" w:hanging="39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88" w:hanging="397"/>
      </w:pPr>
      <w:rPr>
        <w:rFonts w:hint="default"/>
        <w:lang w:val="en-US" w:eastAsia="en-US" w:bidi="ar-SA"/>
      </w:rPr>
    </w:lvl>
  </w:abstract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200"/>
      <w:ind w:left="1419" w:hanging="398"/>
    </w:pPr>
    <w:rPr>
      <w:rFonts w:ascii="Arial" w:hAnsi="Arial" w:eastAsia="Arial" w:cs="Arial"/>
      <w:b/>
      <w:bCs/>
      <w:sz w:val="20"/>
      <w:szCs w:val="20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142"/>
      <w:ind w:left="1814" w:hanging="398"/>
    </w:pPr>
    <w:rPr>
      <w:rFonts w:ascii="Trebuchet MS" w:hAnsi="Trebuchet MS" w:eastAsia="Trebuchet MS" w:cs="Trebuchet MS"/>
      <w:sz w:val="18"/>
      <w:szCs w:val="18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61"/>
      <w:ind w:left="2048" w:hanging="249"/>
    </w:pPr>
    <w:rPr>
      <w:rFonts w:ascii="Arial MT" w:hAnsi="Arial MT" w:eastAsia="Arial MT" w:cs="Arial MT"/>
      <w:sz w:val="18"/>
      <w:szCs w:val="18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19"/>
      <w:szCs w:val="19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423"/>
      <w:outlineLvl w:val="1"/>
    </w:pPr>
    <w:rPr>
      <w:rFonts w:ascii="Tahoma" w:hAnsi="Tahoma" w:eastAsia="Tahoma" w:cs="Tahoma"/>
      <w:b/>
      <w:bCs/>
      <w:sz w:val="62"/>
      <w:szCs w:val="62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2097" w:hanging="681"/>
      <w:outlineLvl w:val="2"/>
    </w:pPr>
    <w:rPr>
      <w:rFonts w:ascii="Arial MT" w:hAnsi="Arial MT" w:eastAsia="Arial MT" w:cs="Arial MT"/>
      <w:sz w:val="32"/>
      <w:szCs w:val="32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1794" w:hanging="378"/>
      <w:outlineLvl w:val="3"/>
    </w:pPr>
    <w:rPr>
      <w:rFonts w:ascii="Tahoma" w:hAnsi="Tahoma" w:eastAsia="Tahoma" w:cs="Tahoma"/>
      <w:b/>
      <w:bCs/>
      <w:sz w:val="24"/>
      <w:szCs w:val="24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left="1417"/>
      <w:outlineLvl w:val="4"/>
    </w:pPr>
    <w:rPr>
      <w:rFonts w:ascii="Tahoma" w:hAnsi="Tahoma" w:eastAsia="Tahoma" w:cs="Tahoma"/>
      <w:b/>
      <w:bCs/>
      <w:sz w:val="22"/>
      <w:szCs w:val="22"/>
      <w:lang w:val="en-US" w:eastAsia="en-US" w:bidi="ar-SA"/>
    </w:rPr>
  </w:style>
  <w:style w:styleId="Heading5" w:type="paragraph">
    <w:name w:val="Heading 5"/>
    <w:basedOn w:val="Normal"/>
    <w:uiPriority w:val="1"/>
    <w:qFormat/>
    <w:pPr>
      <w:ind w:left="1417"/>
      <w:outlineLvl w:val="5"/>
    </w:pPr>
    <w:rPr>
      <w:rFonts w:ascii="Arial" w:hAnsi="Arial" w:eastAsia="Arial" w:cs="Arial"/>
      <w:b/>
      <w:bCs/>
      <w:sz w:val="20"/>
      <w:szCs w:val="20"/>
      <w:lang w:val="en-US" w:eastAsia="en-US" w:bidi="ar-SA"/>
    </w:rPr>
  </w:style>
  <w:style w:styleId="Heading6" w:type="paragraph">
    <w:name w:val="Heading 6"/>
    <w:basedOn w:val="Normal"/>
    <w:uiPriority w:val="1"/>
    <w:qFormat/>
    <w:pPr>
      <w:spacing w:before="10"/>
      <w:ind w:left="1417"/>
      <w:outlineLvl w:val="6"/>
    </w:pPr>
    <w:rPr>
      <w:rFonts w:ascii="Arial MT" w:hAnsi="Arial MT" w:eastAsia="Arial MT" w:cs="Arial MT"/>
      <w:sz w:val="20"/>
      <w:szCs w:val="20"/>
      <w:lang w:val="en-US" w:eastAsia="en-US" w:bidi="ar-SA"/>
    </w:rPr>
  </w:style>
  <w:style w:styleId="Heading7" w:type="paragraph">
    <w:name w:val="Heading 7"/>
    <w:basedOn w:val="Normal"/>
    <w:uiPriority w:val="1"/>
    <w:qFormat/>
    <w:pPr>
      <w:ind w:left="1861" w:hanging="445"/>
      <w:outlineLvl w:val="7"/>
    </w:pPr>
    <w:rPr>
      <w:rFonts w:ascii="Arial" w:hAnsi="Arial" w:eastAsia="Arial" w:cs="Arial"/>
      <w:b/>
      <w:bCs/>
      <w:sz w:val="19"/>
      <w:szCs w:val="19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814" w:hanging="398"/>
    </w:pPr>
    <w:rPr>
      <w:rFonts w:ascii="Arial MT" w:hAnsi="Arial MT" w:eastAsia="Arial MT" w:cs="Arial MT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before="69"/>
      <w:ind w:left="50"/>
    </w:pPr>
    <w:rPr>
      <w:rFonts w:ascii="Trebuchet MS" w:hAnsi="Trebuchet MS" w:eastAsia="Trebuchet MS" w:cs="Trebuchet MS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hyperlink" Target="http://europa.eu/" TargetMode="External"/><Relationship Id="rId22" Type="http://schemas.openxmlformats.org/officeDocument/2006/relationships/header" Target="header1.xml"/><Relationship Id="rId23" Type="http://schemas.openxmlformats.org/officeDocument/2006/relationships/header" Target="header2.xml"/><Relationship Id="rId24" Type="http://schemas.openxmlformats.org/officeDocument/2006/relationships/hyperlink" Target="https://srb.europa.eu/sites/srbsite/files/efb_main_doc_final_web_0.pdf" TargetMode="External"/><Relationship Id="rId25" Type="http://schemas.openxmlformats.org/officeDocument/2006/relationships/hyperlink" Target="https://srb.europa.eu/sites/srbsite/files/2019-06-28_draft_pia_paper_v12.pdf" TargetMode="External"/><Relationship Id="rId26" Type="http://schemas.openxmlformats.org/officeDocument/2006/relationships/hyperlink" Target="https://srb.europa.eu/en/content/reporting" TargetMode="External"/><Relationship Id="rId27" Type="http://schemas.openxmlformats.org/officeDocument/2006/relationships/hyperlink" Target="https://srb.europa.eu/en/node/743" TargetMode="External"/><Relationship Id="rId28" Type="http://schemas.openxmlformats.org/officeDocument/2006/relationships/header" Target="header3.xml"/><Relationship Id="rId29" Type="http://schemas.openxmlformats.org/officeDocument/2006/relationships/header" Target="header4.xml"/><Relationship Id="rId30" Type="http://schemas.openxmlformats.org/officeDocument/2006/relationships/hyperlink" Target="https://srb.europa.eu/en/content/critical-functions-srb-approach" TargetMode="External"/><Relationship Id="rId31" Type="http://schemas.openxmlformats.org/officeDocument/2006/relationships/hyperlink" Target="https://www.ecb.europa.eu/pub/pdf/other/glossaryrelatedtopaymentclearingandsettlementsystemsen.pdf" TargetMode="External"/><Relationship Id="rId32" Type="http://schemas.openxmlformats.org/officeDocument/2006/relationships/header" Target="header5.xml"/><Relationship Id="rId33" Type="http://schemas.openxmlformats.org/officeDocument/2006/relationships/hyperlink" Target="https://europa.eu/european-union/contact_en" TargetMode="External"/><Relationship Id="rId34" Type="http://schemas.openxmlformats.org/officeDocument/2006/relationships/hyperlink" Target="https://europa.eu/european-union/index_en" TargetMode="External"/><Relationship Id="rId35" Type="http://schemas.openxmlformats.org/officeDocument/2006/relationships/hyperlink" Target="https://publications.europa.eu/en/publications" TargetMode="External"/><Relationship Id="rId36" Type="http://schemas.openxmlformats.org/officeDocument/2006/relationships/hyperlink" Target="http://eur-lex.europa.eu/" TargetMode="External"/><Relationship Id="rId37" Type="http://schemas.openxmlformats.org/officeDocument/2006/relationships/hyperlink" Target="http://data.europa.eu/euodp/en" TargetMode="External"/><Relationship Id="rId38" Type="http://schemas.openxmlformats.org/officeDocument/2006/relationships/header" Target="header6.xml"/><Relationship Id="rId39" Type="http://schemas.openxmlformats.org/officeDocument/2006/relationships/image" Target="media/image16.png"/><Relationship Id="rId40" Type="http://schemas.openxmlformats.org/officeDocument/2006/relationships/image" Target="media/image17.png"/><Relationship Id="rId41" Type="http://schemas.openxmlformats.org/officeDocument/2006/relationships/image" Target="media/image18.png"/><Relationship Id="rId42" Type="http://schemas.openxmlformats.org/officeDocument/2006/relationships/image" Target="media/image19.png"/><Relationship Id="rId43" Type="http://schemas.openxmlformats.org/officeDocument/2006/relationships/image" Target="media/image20.png"/><Relationship Id="rId44" Type="http://schemas.openxmlformats.org/officeDocument/2006/relationships/hyperlink" Target="https://srb.europa.eu/" TargetMode="External"/><Relationship Id="rId45" Type="http://schemas.openxmlformats.org/officeDocument/2006/relationships/image" Target="media/image21.png"/><Relationship Id="rId4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Company>https://www.wordexcelstemplates.com/;</Company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OPERATIONAL GUIDANCE FOR FMI CONTINGENCY PLANS</dc:title>
  <dc:creator>https://www.wordexcelstemplates.com/</dc:creator>
  <dcterms:created xsi:type="dcterms:W3CDTF">2023-08-25T10:30:16Z</dcterms:created>
  <dcterms:modified xsi:type="dcterms:W3CDTF">2023-08-25T10:30:16Z</dcterms:modified>
  <cp:category>Contingency Plan Template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2020-07-28T00:00:00Z</vt:filetime>
  </property>
  <property fmtid="{D5CDD505-2E9C-101B-9397-08002B2CF9AE}" pid="3" name="Creator">
    <vt:lpwstr>Adobe InDesign 14.0 (Macintosh)</vt:lpwstr>
  </property>
  <property fmtid="{D5CDD505-2E9C-101B-9397-08002B2CF9AE}" pid="4" name="LastSaved">
    <vt:filetime>2023-08-25T00:00:00Z</vt:filetime>
  </property>
</Properties>
</file>